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222D73" w:rsidRPr="00037429" w14:paraId="2BC145B8" w14:textId="77777777" w:rsidTr="009C6498">
        <w:trPr>
          <w:trHeight w:val="106"/>
        </w:trPr>
        <w:tc>
          <w:tcPr>
            <w:tcW w:w="6684" w:type="dxa"/>
          </w:tcPr>
          <w:p w14:paraId="117D9744" w14:textId="49F15D5A" w:rsidR="006F40BC" w:rsidRPr="00037429" w:rsidRDefault="006F40BC" w:rsidP="006F40BC">
            <w:pPr>
              <w:tabs>
                <w:tab w:val="right" w:pos="10000"/>
              </w:tabs>
              <w:spacing w:after="0"/>
              <w:rPr>
                <w:rFonts w:ascii="Arial" w:hAnsi="Arial" w:cs="Arial"/>
                <w:b/>
                <w:sz w:val="24"/>
                <w:szCs w:val="28"/>
              </w:rPr>
            </w:pPr>
            <w:bookmarkStart w:id="0" w:name="_Hlk54371749"/>
            <w:bookmarkEnd w:id="0"/>
            <w:r w:rsidRPr="00037429">
              <w:rPr>
                <w:rFonts w:ascii="Arial" w:hAnsi="Arial" w:cs="Arial"/>
                <w:b/>
                <w:sz w:val="24"/>
                <w:szCs w:val="28"/>
              </w:rPr>
              <w:t>3GPP TSG-RAN WG1 Meeting #</w:t>
            </w:r>
            <w:r w:rsidR="00CE143B" w:rsidRPr="00037429">
              <w:rPr>
                <w:rFonts w:ascii="Arial" w:hAnsi="Arial" w:cs="Arial"/>
                <w:b/>
                <w:sz w:val="24"/>
                <w:szCs w:val="28"/>
              </w:rPr>
              <w:t>10</w:t>
            </w:r>
            <w:r w:rsidR="00DA317D">
              <w:rPr>
                <w:rFonts w:ascii="Arial" w:hAnsi="Arial" w:cs="Arial"/>
                <w:b/>
                <w:sz w:val="24"/>
                <w:szCs w:val="28"/>
              </w:rPr>
              <w:t>6</w:t>
            </w:r>
            <w:r w:rsidR="00290514">
              <w:rPr>
                <w:rFonts w:ascii="Arial" w:hAnsi="Arial" w:cs="Arial"/>
                <w:b/>
                <w:sz w:val="24"/>
                <w:szCs w:val="28"/>
              </w:rPr>
              <w:t>bis</w:t>
            </w:r>
            <w:r w:rsidR="00AC304E" w:rsidRPr="00037429">
              <w:rPr>
                <w:rFonts w:ascii="Arial" w:hAnsi="Arial" w:cs="Arial"/>
                <w:b/>
                <w:sz w:val="24"/>
                <w:szCs w:val="28"/>
              </w:rPr>
              <w:t>-e</w:t>
            </w:r>
            <w:r w:rsidRPr="00037429">
              <w:rPr>
                <w:rFonts w:ascii="Arial" w:hAnsi="Arial" w:cs="Arial"/>
                <w:b/>
                <w:sz w:val="24"/>
                <w:szCs w:val="28"/>
              </w:rPr>
              <w:tab/>
            </w:r>
          </w:p>
          <w:p w14:paraId="1EC84673" w14:textId="404671D4" w:rsidR="006F40BC" w:rsidRPr="00037429" w:rsidRDefault="006C7AA2" w:rsidP="006F40BC">
            <w:pPr>
              <w:pStyle w:val="Footer"/>
              <w:jc w:val="both"/>
              <w:rPr>
                <w:rFonts w:cs="Arial"/>
                <w:b w:val="0"/>
                <w:i w:val="0"/>
                <w:sz w:val="24"/>
                <w:szCs w:val="28"/>
              </w:rPr>
            </w:pPr>
            <w:r w:rsidRPr="00037429">
              <w:rPr>
                <w:rFonts w:cs="Arial"/>
                <w:i w:val="0"/>
                <w:sz w:val="24"/>
                <w:szCs w:val="28"/>
              </w:rPr>
              <w:t xml:space="preserve">e-Meeting, </w:t>
            </w:r>
            <w:r w:rsidR="00290514">
              <w:rPr>
                <w:rFonts w:cs="Arial"/>
                <w:i w:val="0"/>
                <w:sz w:val="24"/>
                <w:szCs w:val="28"/>
              </w:rPr>
              <w:t>October</w:t>
            </w:r>
            <w:r w:rsidR="00CE143B" w:rsidRPr="00037429">
              <w:rPr>
                <w:rFonts w:cs="Arial"/>
                <w:i w:val="0"/>
                <w:sz w:val="24"/>
                <w:szCs w:val="28"/>
              </w:rPr>
              <w:t xml:space="preserve"> </w:t>
            </w:r>
            <w:r w:rsidR="00F21C1E" w:rsidRPr="00037429">
              <w:rPr>
                <w:rFonts w:cs="Arial"/>
                <w:i w:val="0"/>
                <w:sz w:val="24"/>
                <w:szCs w:val="28"/>
              </w:rPr>
              <w:t>1</w:t>
            </w:r>
            <w:r w:rsidR="009C4114">
              <w:rPr>
                <w:rFonts w:cs="Arial"/>
                <w:i w:val="0"/>
                <w:sz w:val="24"/>
                <w:szCs w:val="28"/>
              </w:rPr>
              <w:t>1</w:t>
            </w:r>
            <w:r w:rsidR="00CE143B" w:rsidRPr="00037429">
              <w:rPr>
                <w:rFonts w:cs="Arial"/>
                <w:i w:val="0"/>
                <w:sz w:val="24"/>
                <w:szCs w:val="28"/>
              </w:rPr>
              <w:t>th</w:t>
            </w:r>
            <w:r w:rsidR="00CE143B" w:rsidRPr="00037429">
              <w:rPr>
                <w:i w:val="0"/>
                <w:sz w:val="24"/>
                <w:szCs w:val="28"/>
              </w:rPr>
              <w:t xml:space="preserve"> </w:t>
            </w:r>
            <w:r w:rsidR="006F40BC" w:rsidRPr="00037429">
              <w:rPr>
                <w:i w:val="0"/>
                <w:sz w:val="24"/>
                <w:szCs w:val="28"/>
              </w:rPr>
              <w:t>–</w:t>
            </w:r>
            <w:r w:rsidR="009C4114">
              <w:rPr>
                <w:i w:val="0"/>
                <w:sz w:val="24"/>
                <w:szCs w:val="28"/>
              </w:rPr>
              <w:t>19</w:t>
            </w:r>
            <w:r w:rsidR="00CE143B" w:rsidRPr="00037429">
              <w:rPr>
                <w:i w:val="0"/>
                <w:sz w:val="24"/>
                <w:szCs w:val="28"/>
              </w:rPr>
              <w:t>th</w:t>
            </w:r>
            <w:r w:rsidR="006F40BC" w:rsidRPr="00037429">
              <w:rPr>
                <w:i w:val="0"/>
                <w:sz w:val="24"/>
                <w:szCs w:val="28"/>
              </w:rPr>
              <w:t xml:space="preserve">, </w:t>
            </w:r>
            <w:r w:rsidR="00CE143B" w:rsidRPr="00037429">
              <w:rPr>
                <w:i w:val="0"/>
                <w:sz w:val="24"/>
                <w:szCs w:val="28"/>
              </w:rPr>
              <w:t>2021</w:t>
            </w:r>
          </w:p>
        </w:tc>
        <w:tc>
          <w:tcPr>
            <w:tcW w:w="2766" w:type="dxa"/>
          </w:tcPr>
          <w:p w14:paraId="04437A8E" w14:textId="2A167BAB" w:rsidR="006F40BC" w:rsidRPr="00037429" w:rsidRDefault="003063DC" w:rsidP="00BA10B3">
            <w:pPr>
              <w:tabs>
                <w:tab w:val="right" w:pos="10000"/>
              </w:tabs>
              <w:spacing w:after="0"/>
              <w:jc w:val="right"/>
              <w:rPr>
                <w:rFonts w:ascii="Arial" w:hAnsi="Arial" w:cs="Arial"/>
                <w:bCs/>
                <w:sz w:val="22"/>
                <w:szCs w:val="24"/>
              </w:rPr>
            </w:pPr>
            <w:r w:rsidRPr="003063DC">
              <w:rPr>
                <w:rFonts w:ascii="Arial" w:hAnsi="Arial" w:cs="Arial"/>
                <w:b/>
                <w:sz w:val="22"/>
                <w:szCs w:val="24"/>
              </w:rPr>
              <w:t>R1-2110170</w:t>
            </w:r>
          </w:p>
        </w:tc>
      </w:tr>
    </w:tbl>
    <w:p w14:paraId="24B66D98" w14:textId="77777777" w:rsidR="00746535" w:rsidRPr="00037429" w:rsidRDefault="00746535" w:rsidP="00746535">
      <w:pPr>
        <w:pStyle w:val="Footer"/>
        <w:jc w:val="both"/>
        <w:rPr>
          <w:i w:val="0"/>
          <w:noProof w:val="0"/>
          <w:sz w:val="16"/>
        </w:rPr>
      </w:pPr>
      <w:bookmarkStart w:id="1" w:name="_Hlk495298459"/>
    </w:p>
    <w:p w14:paraId="0597369D" w14:textId="70F8FE7E" w:rsidR="00746535" w:rsidRPr="00037429" w:rsidRDefault="00746535" w:rsidP="00746535">
      <w:pPr>
        <w:tabs>
          <w:tab w:val="left" w:pos="1985"/>
        </w:tabs>
        <w:jc w:val="both"/>
        <w:rPr>
          <w:rFonts w:ascii="Arial" w:hAnsi="Arial"/>
          <w:sz w:val="22"/>
        </w:rPr>
      </w:pPr>
      <w:r w:rsidRPr="00037429">
        <w:rPr>
          <w:rFonts w:ascii="Arial" w:hAnsi="Arial"/>
          <w:b/>
          <w:sz w:val="22"/>
        </w:rPr>
        <w:t>Agenda item:</w:t>
      </w:r>
      <w:r w:rsidRPr="00037429">
        <w:rPr>
          <w:rFonts w:ascii="Arial" w:hAnsi="Arial"/>
          <w:sz w:val="22"/>
        </w:rPr>
        <w:tab/>
      </w:r>
      <w:r w:rsidR="00563E7A" w:rsidRPr="00037429">
        <w:rPr>
          <w:rFonts w:ascii="Arial" w:hAnsi="Arial"/>
          <w:sz w:val="22"/>
        </w:rPr>
        <w:t>8</w:t>
      </w:r>
      <w:r w:rsidRPr="00037429">
        <w:rPr>
          <w:rFonts w:ascii="Arial" w:hAnsi="Arial"/>
          <w:sz w:val="22"/>
        </w:rPr>
        <w:t>.</w:t>
      </w:r>
      <w:r w:rsidR="006E0170" w:rsidRPr="00037429">
        <w:rPr>
          <w:rFonts w:ascii="Arial" w:hAnsi="Arial"/>
          <w:sz w:val="22"/>
        </w:rPr>
        <w:t>1.3</w:t>
      </w:r>
    </w:p>
    <w:p w14:paraId="1516E913" w14:textId="77777777" w:rsidR="00746535" w:rsidRPr="00037429" w:rsidRDefault="00746535" w:rsidP="00746535">
      <w:pPr>
        <w:tabs>
          <w:tab w:val="left" w:pos="1985"/>
        </w:tabs>
        <w:jc w:val="both"/>
        <w:rPr>
          <w:rFonts w:ascii="Arial" w:hAnsi="Arial"/>
          <w:sz w:val="22"/>
        </w:rPr>
      </w:pPr>
      <w:r w:rsidRPr="00037429">
        <w:rPr>
          <w:rFonts w:ascii="Arial" w:hAnsi="Arial"/>
          <w:b/>
          <w:sz w:val="22"/>
        </w:rPr>
        <w:t xml:space="preserve">Source: </w:t>
      </w:r>
      <w:r w:rsidRPr="00037429">
        <w:rPr>
          <w:rFonts w:ascii="Arial" w:hAnsi="Arial"/>
          <w:b/>
          <w:sz w:val="22"/>
        </w:rPr>
        <w:tab/>
      </w:r>
      <w:r w:rsidRPr="00037429">
        <w:rPr>
          <w:rFonts w:ascii="Arial" w:hAnsi="Arial"/>
          <w:sz w:val="22"/>
        </w:rPr>
        <w:t>Qualcomm Incorporated</w:t>
      </w:r>
    </w:p>
    <w:p w14:paraId="2AF82EAF" w14:textId="64AF06E0" w:rsidR="00746535" w:rsidRPr="00037429" w:rsidRDefault="00746535" w:rsidP="00746535">
      <w:pPr>
        <w:ind w:left="1988" w:hanging="1988"/>
        <w:rPr>
          <w:rFonts w:ascii="Arial" w:hAnsi="Arial"/>
          <w:sz w:val="22"/>
        </w:rPr>
      </w:pPr>
      <w:r w:rsidRPr="00037429">
        <w:rPr>
          <w:rFonts w:ascii="Arial" w:hAnsi="Arial"/>
          <w:b/>
          <w:sz w:val="24"/>
        </w:rPr>
        <w:t>Title:</w:t>
      </w:r>
      <w:r w:rsidRPr="00037429">
        <w:rPr>
          <w:rFonts w:ascii="Arial" w:hAnsi="Arial"/>
          <w:sz w:val="24"/>
        </w:rPr>
        <w:t xml:space="preserve"> </w:t>
      </w:r>
      <w:r w:rsidRPr="00037429">
        <w:rPr>
          <w:rFonts w:ascii="Arial" w:hAnsi="Arial"/>
          <w:sz w:val="22"/>
        </w:rPr>
        <w:tab/>
      </w:r>
      <w:r w:rsidR="003C5954" w:rsidRPr="00037429">
        <w:rPr>
          <w:rFonts w:ascii="Arial" w:hAnsi="Arial"/>
          <w:sz w:val="22"/>
        </w:rPr>
        <w:t>Discussion</w:t>
      </w:r>
      <w:r w:rsidR="006E0170" w:rsidRPr="00037429">
        <w:rPr>
          <w:rFonts w:ascii="Arial" w:hAnsi="Arial"/>
          <w:sz w:val="22"/>
        </w:rPr>
        <w:t xml:space="preserve"> on SRS </w:t>
      </w:r>
      <w:r w:rsidR="003C5954" w:rsidRPr="00037429">
        <w:rPr>
          <w:rFonts w:ascii="Arial" w:hAnsi="Arial"/>
          <w:sz w:val="22"/>
        </w:rPr>
        <w:t>enhancement</w:t>
      </w:r>
    </w:p>
    <w:bookmarkEnd w:id="1"/>
    <w:p w14:paraId="0E23AC92" w14:textId="77777777" w:rsidR="00746535" w:rsidRPr="00037429" w:rsidRDefault="00746535" w:rsidP="00746535">
      <w:pPr>
        <w:ind w:left="1988" w:hanging="1988"/>
        <w:jc w:val="both"/>
        <w:rPr>
          <w:rFonts w:ascii="Arial" w:hAnsi="Arial"/>
          <w:sz w:val="22"/>
        </w:rPr>
      </w:pPr>
      <w:r w:rsidRPr="00037429">
        <w:rPr>
          <w:rFonts w:ascii="Arial" w:hAnsi="Arial"/>
          <w:b/>
          <w:sz w:val="22"/>
        </w:rPr>
        <w:t>Document for:</w:t>
      </w:r>
      <w:r w:rsidRPr="00037429">
        <w:rPr>
          <w:rFonts w:ascii="Arial" w:hAnsi="Arial"/>
          <w:sz w:val="22"/>
        </w:rPr>
        <w:tab/>
        <w:t>Discussion/Decision</w:t>
      </w:r>
    </w:p>
    <w:p w14:paraId="09A00AF9" w14:textId="43AAE6EC" w:rsidR="00746535" w:rsidRPr="00037429" w:rsidRDefault="00746535" w:rsidP="00746535">
      <w:pPr>
        <w:pStyle w:val="Heading1"/>
        <w:rPr>
          <w:lang w:val="en-US"/>
        </w:rPr>
      </w:pPr>
      <w:r w:rsidRPr="00037429">
        <w:rPr>
          <w:lang w:val="en-US"/>
        </w:rPr>
        <w:t>Introduction</w:t>
      </w:r>
    </w:p>
    <w:p w14:paraId="0E69C859" w14:textId="2A908C38" w:rsidR="00642A51" w:rsidRPr="00037429" w:rsidRDefault="00F77F8E" w:rsidP="001E1345">
      <w:pPr>
        <w:jc w:val="both"/>
      </w:pPr>
      <w:r w:rsidRPr="00037429">
        <w:t>Rel-</w:t>
      </w:r>
      <w:r w:rsidR="00505527" w:rsidRPr="00037429">
        <w:t>17 RAN1 work</w:t>
      </w:r>
      <w:r w:rsidR="00284E02" w:rsidRPr="00037429">
        <w:t>-</w:t>
      </w:r>
      <w:r w:rsidR="00505527" w:rsidRPr="00037429">
        <w:t>item</w:t>
      </w:r>
      <w:r w:rsidR="00642A51" w:rsidRPr="00037429">
        <w:t xml:space="preserve"> </w:t>
      </w:r>
      <w:r w:rsidR="00505527" w:rsidRPr="00037429">
        <w:t>on</w:t>
      </w:r>
      <w:r w:rsidR="00642A51" w:rsidRPr="00037429">
        <w:t xml:space="preserve"> further </w:t>
      </w:r>
      <w:r w:rsidR="00505527" w:rsidRPr="00037429">
        <w:t>enhanced</w:t>
      </w:r>
      <w:r w:rsidR="00642A51" w:rsidRPr="00037429">
        <w:t xml:space="preserve"> MIMO (FeMIMO) </w:t>
      </w:r>
      <w:r w:rsidR="00642A51" w:rsidRPr="00037429">
        <w:fldChar w:fldCharType="begin"/>
      </w:r>
      <w:r w:rsidR="00642A51" w:rsidRPr="00037429">
        <w:instrText xml:space="preserve"> REF _Ref47257390 \n \h </w:instrText>
      </w:r>
      <w:r w:rsidR="001E1345" w:rsidRPr="00037429">
        <w:instrText xml:space="preserve"> \* MERGEFORMAT </w:instrText>
      </w:r>
      <w:r w:rsidR="00642A51" w:rsidRPr="00037429">
        <w:fldChar w:fldCharType="separate"/>
      </w:r>
      <w:r w:rsidR="0067224A">
        <w:t>[1]</w:t>
      </w:r>
      <w:r w:rsidR="00642A51" w:rsidRPr="00037429">
        <w:fldChar w:fldCharType="end"/>
      </w:r>
      <w:r w:rsidR="00505527" w:rsidRPr="00037429">
        <w:t xml:space="preserve"> </w:t>
      </w:r>
      <w:bookmarkStart w:id="2" w:name="_Hlk54209646"/>
      <w:r w:rsidR="00505527" w:rsidRPr="00037429">
        <w:t xml:space="preserve">has </w:t>
      </w:r>
      <w:r w:rsidR="00284E02" w:rsidRPr="00037429">
        <w:t xml:space="preserve">scoped </w:t>
      </w:r>
      <w:r w:rsidR="009B7ABF" w:rsidRPr="00037429">
        <w:t>the following</w:t>
      </w:r>
      <w:r w:rsidR="00505527" w:rsidRPr="00037429">
        <w:t xml:space="preserve"> on</w:t>
      </w:r>
      <w:r w:rsidR="00642A51" w:rsidRPr="00037429">
        <w:t xml:space="preserve"> </w:t>
      </w:r>
      <w:r w:rsidR="00505527" w:rsidRPr="00037429">
        <w:t xml:space="preserve">SRS </w:t>
      </w:r>
      <w:r w:rsidR="00642A51" w:rsidRPr="00037429">
        <w:t xml:space="preserve">enhancement for both FR1 and FR2. </w:t>
      </w:r>
      <w:r w:rsidR="005D54F3" w:rsidRPr="00037429">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222D73" w:rsidRPr="00037429" w14:paraId="15E6BA65" w14:textId="77777777" w:rsidTr="00FC13EE">
        <w:tc>
          <w:tcPr>
            <w:tcW w:w="9962" w:type="dxa"/>
          </w:tcPr>
          <w:bookmarkEnd w:id="2"/>
          <w:p w14:paraId="7F2A536B" w14:textId="77777777" w:rsidR="00BE05D0" w:rsidRPr="00037429" w:rsidRDefault="00BE05D0" w:rsidP="00D50CC0">
            <w:pPr>
              <w:overflowPunct/>
              <w:autoSpaceDE/>
              <w:autoSpaceDN/>
              <w:adjustRightInd/>
              <w:spacing w:before="240" w:after="0" w:line="276" w:lineRule="auto"/>
              <w:jc w:val="both"/>
              <w:textAlignment w:val="auto"/>
              <w:rPr>
                <w:lang w:val="en-US" w:eastAsia="en-US"/>
              </w:rPr>
            </w:pPr>
            <w:r w:rsidRPr="00037429">
              <w:rPr>
                <w:lang w:val="en-US" w:eastAsia="en-US"/>
              </w:rPr>
              <w:t>Enhancement on SRS, targeting both FR1 and FR2:</w:t>
            </w:r>
          </w:p>
          <w:p w14:paraId="15CF1FE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Identify and specify enhancements on aperiodic SRS triggering to facilitate more flexible triggering and/or DCI overhead/usage reduction</w:t>
            </w:r>
          </w:p>
          <w:p w14:paraId="46073695"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Specify SRS switching for up to 8 antennas (e.g., xTyR, x = {1, 2, 4} and y = {6, 8})</w:t>
            </w:r>
          </w:p>
          <w:p w14:paraId="7CA5444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Evaluate and, if needed, specify the following mechanism(s) to enhance SRS capacity and/or coverage: SRS time bundling, increased SRS repetition, partial sounding across frequency</w:t>
            </w:r>
          </w:p>
          <w:p w14:paraId="20166328" w14:textId="7B2CB193" w:rsidR="00BE05D0" w:rsidRPr="00037429" w:rsidRDefault="00BE05D0" w:rsidP="00BE05D0">
            <w:pPr>
              <w:pStyle w:val="ListParagraph"/>
              <w:overflowPunct/>
              <w:autoSpaceDE/>
              <w:autoSpaceDN/>
              <w:adjustRightInd/>
              <w:spacing w:after="0"/>
              <w:contextualSpacing w:val="0"/>
              <w:jc w:val="both"/>
              <w:textAlignment w:val="auto"/>
            </w:pPr>
          </w:p>
        </w:tc>
      </w:tr>
    </w:tbl>
    <w:p w14:paraId="38BDBB6B" w14:textId="77777777" w:rsidR="00890031" w:rsidRDefault="00890031" w:rsidP="00FE7F74">
      <w:pPr>
        <w:jc w:val="both"/>
      </w:pPr>
    </w:p>
    <w:p w14:paraId="627E4C0D" w14:textId="29129A08" w:rsidR="0005656D" w:rsidRPr="00037429" w:rsidRDefault="00F21C1E" w:rsidP="00FE7F74">
      <w:pPr>
        <w:jc w:val="both"/>
      </w:pPr>
      <w:r w:rsidRPr="00037429">
        <w:t>In the previous RAN1 meetings</w:t>
      </w:r>
      <w:r w:rsidR="00E807E7" w:rsidRPr="00037429">
        <w:t>, f</w:t>
      </w:r>
      <w:r w:rsidRPr="00037429">
        <w:t xml:space="preserve">ew agreements were made to </w:t>
      </w:r>
      <w:r w:rsidR="00B2467C">
        <w:t>enable</w:t>
      </w:r>
      <w:r w:rsidRPr="00037429">
        <w:t xml:space="preserve"> </w:t>
      </w:r>
      <w:r w:rsidR="00B2467C">
        <w:t>A-</w:t>
      </w:r>
      <w:r w:rsidRPr="00037429">
        <w:t>SRS flexible triggering</w:t>
      </w:r>
      <w:r w:rsidR="00352396">
        <w:t xml:space="preserve">, </w:t>
      </w:r>
      <w:r w:rsidR="00B2467C">
        <w:t xml:space="preserve">specify </w:t>
      </w:r>
      <w:r w:rsidR="00352396">
        <w:t xml:space="preserve">SRS antenna switching for 6Rx and 8Rx devices and </w:t>
      </w:r>
      <w:r w:rsidR="00EE1381">
        <w:t xml:space="preserve">enhance SRS coverage and </w:t>
      </w:r>
      <w:r w:rsidR="00B2467C">
        <w:t xml:space="preserve">capacity by increase repetition and partial frequency sounding. </w:t>
      </w:r>
      <w:r w:rsidR="00E53E05" w:rsidRPr="00037429">
        <w:t>In this contribution, we continue the discussion of the remaining issues</w:t>
      </w:r>
      <w:r w:rsidR="008634C0">
        <w:t>.</w:t>
      </w:r>
    </w:p>
    <w:p w14:paraId="108E1FB8" w14:textId="7C8D1FDA" w:rsidR="0071768B" w:rsidRPr="00037429" w:rsidRDefault="00A6191E" w:rsidP="0071768B">
      <w:pPr>
        <w:pStyle w:val="Heading1"/>
      </w:pPr>
      <w:r w:rsidRPr="00037429">
        <w:t>Aperiodic SRS</w:t>
      </w:r>
      <w:r w:rsidR="00475B82" w:rsidRPr="00037429">
        <w:t xml:space="preserve"> </w:t>
      </w:r>
      <w:r w:rsidR="0071768B" w:rsidRPr="00037429">
        <w:t>Triggering</w:t>
      </w:r>
    </w:p>
    <w:p w14:paraId="4CDA335F" w14:textId="5C574B34" w:rsidR="00057B27" w:rsidRPr="00037429" w:rsidRDefault="005018AF" w:rsidP="00057B27">
      <w:pPr>
        <w:pStyle w:val="Heading2"/>
      </w:pPr>
      <w:r>
        <w:t>Remaining issue on f</w:t>
      </w:r>
      <w:r w:rsidR="00A6191E" w:rsidRPr="00037429">
        <w:t>lexible triggering</w:t>
      </w:r>
    </w:p>
    <w:p w14:paraId="3D2180C0" w14:textId="6D0CB1F6" w:rsidR="004126F3" w:rsidRDefault="00475C02" w:rsidP="0071768B">
      <w:pPr>
        <w:jc w:val="both"/>
        <w:rPr>
          <w:rFonts w:eastAsia="Microsoft YaHei" w:cs="Times"/>
        </w:rPr>
      </w:pPr>
      <w:r>
        <w:rPr>
          <w:lang w:val="en-GB"/>
        </w:rPr>
        <w:t>T</w:t>
      </w:r>
      <w:r w:rsidR="00902C5A" w:rsidRPr="00037429">
        <w:rPr>
          <w:lang w:val="en-GB"/>
        </w:rPr>
        <w:t xml:space="preserve">he </w:t>
      </w:r>
      <w:r w:rsidR="00C85BD3">
        <w:rPr>
          <w:lang w:val="en-GB"/>
        </w:rPr>
        <w:t xml:space="preserve">framework of </w:t>
      </w:r>
      <w:r w:rsidR="003B7961">
        <w:rPr>
          <w:lang w:val="en-GB"/>
        </w:rPr>
        <w:t xml:space="preserve">enhanced SRS triggering based on </w:t>
      </w:r>
      <w:r w:rsidR="00C85BD3">
        <w:rPr>
          <w:lang w:val="en-GB"/>
        </w:rPr>
        <w:t>available SRS</w:t>
      </w:r>
      <w:r w:rsidR="003B7961">
        <w:rPr>
          <w:lang w:val="en-GB"/>
        </w:rPr>
        <w:t xml:space="preserve"> indication is </w:t>
      </w:r>
      <w:r w:rsidR="0082504B">
        <w:rPr>
          <w:lang w:val="en-GB"/>
        </w:rPr>
        <w:t xml:space="preserve">almost complete. In the last RAN1 meeting, it was agreed that the reference slot is given by </w:t>
      </w:r>
      <w:r w:rsidR="0036232B">
        <w:rPr>
          <w:lang w:val="en-GB"/>
        </w:rPr>
        <w:t xml:space="preserve">option-2 </w:t>
      </w:r>
      <w:r w:rsidR="00D94557">
        <w:rPr>
          <w:lang w:val="en-GB"/>
        </w:rPr>
        <w:t xml:space="preserve">in which the reference slot </w:t>
      </w:r>
      <w:r w:rsidR="00B16C47">
        <w:rPr>
          <w:lang w:val="en-GB"/>
        </w:rPr>
        <w:t xml:space="preserve">is </w:t>
      </w:r>
      <w:r w:rsidR="00B16C47" w:rsidRPr="00BD45E2">
        <w:rPr>
          <w:rFonts w:eastAsia="Microsoft YaHei" w:cs="Times"/>
        </w:rPr>
        <w:t>indicated by the legacy triggering offset</w:t>
      </w:r>
      <w:r w:rsidR="00B16C47">
        <w:rPr>
          <w:rFonts w:eastAsia="Microsoft YaHei" w:cs="Times"/>
        </w:rPr>
        <w:t xml:space="preserve">. </w:t>
      </w:r>
      <w:r w:rsidR="002C309B">
        <w:rPr>
          <w:rFonts w:eastAsia="Microsoft YaHei" w:cs="Times"/>
        </w:rPr>
        <w:t xml:space="preserve">Also, it was agreed to confirm the working assumption where the </w:t>
      </w:r>
      <w:r w:rsidR="00001304">
        <w:rPr>
          <w:rFonts w:eastAsia="Microsoft YaHei" w:cs="Times"/>
        </w:rPr>
        <w:t>‘t’ value is indicated by a new configurable DCI bitfield</w:t>
      </w:r>
      <w:r w:rsidR="00143192">
        <w:rPr>
          <w:rFonts w:eastAsia="Microsoft YaHei" w:cs="Times"/>
        </w:rPr>
        <w:t xml:space="preserve"> for all </w:t>
      </w:r>
      <w:r w:rsidR="005D7A1F">
        <w:rPr>
          <w:rFonts w:eastAsia="Microsoft YaHei" w:cs="Times"/>
        </w:rPr>
        <w:t xml:space="preserve">DCI </w:t>
      </w:r>
      <w:r w:rsidR="00143192">
        <w:rPr>
          <w:rFonts w:eastAsia="Microsoft YaHei" w:cs="Times"/>
        </w:rPr>
        <w:t>format</w:t>
      </w:r>
      <w:r w:rsidR="005D7A1F">
        <w:rPr>
          <w:rFonts w:eastAsia="Microsoft YaHei" w:cs="Times"/>
        </w:rPr>
        <w:t>s</w:t>
      </w:r>
      <w:r w:rsidR="00143192">
        <w:rPr>
          <w:rFonts w:eastAsia="Microsoft YaHei" w:cs="Times"/>
        </w:rPr>
        <w:t xml:space="preserve"> </w:t>
      </w:r>
      <w:r w:rsidR="00D94557">
        <w:rPr>
          <w:rFonts w:eastAsia="Microsoft YaHei" w:cs="Times"/>
        </w:rPr>
        <w:t>that schedules PDSCH/PUSCH and UL DCL format 0_1</w:t>
      </w:r>
      <w:r w:rsidR="00EC7E52">
        <w:rPr>
          <w:rFonts w:eastAsia="Microsoft YaHei" w:cs="Times"/>
        </w:rPr>
        <w:t xml:space="preserve">/0_2 without data and without CSI request. </w:t>
      </w:r>
      <w:r w:rsidR="002C309B">
        <w:rPr>
          <w:rFonts w:eastAsia="Microsoft YaHei" w:cs="Times"/>
        </w:rPr>
        <w:t>Also, it was agreed that</w:t>
      </w:r>
      <w:r w:rsidR="00EC7E52">
        <w:rPr>
          <w:rFonts w:eastAsia="Microsoft YaHei" w:cs="Times"/>
        </w:rPr>
        <w:t xml:space="preserve"> Rel-17 will not support MAC-CE to </w:t>
      </w:r>
      <w:r w:rsidR="004126F3">
        <w:rPr>
          <w:rFonts w:eastAsia="Microsoft YaHei" w:cs="Times"/>
        </w:rPr>
        <w:t xml:space="preserve">update the t values. </w:t>
      </w:r>
    </w:p>
    <w:p w14:paraId="30D43D00" w14:textId="1A338F0C" w:rsidR="001E0DFE" w:rsidRPr="0005702D" w:rsidRDefault="001E0DFE" w:rsidP="0071768B">
      <w:pPr>
        <w:jc w:val="both"/>
        <w:rPr>
          <w:rFonts w:eastAsia="Microsoft YaHei" w:cs="Times"/>
        </w:rPr>
      </w:pPr>
      <w:r>
        <w:rPr>
          <w:lang w:val="en-GB"/>
        </w:rPr>
        <w:t>One</w:t>
      </w:r>
      <w:r w:rsidRPr="00037429">
        <w:rPr>
          <w:lang w:val="en-GB"/>
        </w:rPr>
        <w:t xml:space="preserve"> </w:t>
      </w:r>
      <w:r>
        <w:rPr>
          <w:lang w:val="en-GB"/>
        </w:rPr>
        <w:t xml:space="preserve">remaining </w:t>
      </w:r>
      <w:r w:rsidRPr="00037429">
        <w:rPr>
          <w:lang w:val="en-GB"/>
        </w:rPr>
        <w:t>item</w:t>
      </w:r>
      <w:r>
        <w:rPr>
          <w:lang w:val="en-GB"/>
        </w:rPr>
        <w:t xml:space="preserve"> related the collision handling when</w:t>
      </w:r>
      <w:r w:rsidRPr="00037429">
        <w:rPr>
          <w:lang w:val="en-GB"/>
        </w:rPr>
        <w:t xml:space="preserve"> multiple triggered </w:t>
      </w:r>
      <w:r>
        <w:rPr>
          <w:lang w:val="en-GB"/>
        </w:rPr>
        <w:t>A-</w:t>
      </w:r>
      <w:r w:rsidRPr="00037429">
        <w:rPr>
          <w:lang w:val="en-GB"/>
        </w:rPr>
        <w:t xml:space="preserve">SRS resource sets </w:t>
      </w:r>
      <w:r>
        <w:rPr>
          <w:lang w:val="en-GB"/>
        </w:rPr>
        <w:t>are</w:t>
      </w:r>
      <w:r w:rsidRPr="00037429">
        <w:rPr>
          <w:lang w:val="en-GB"/>
        </w:rPr>
        <w:t xml:space="preserve"> overlapping </w:t>
      </w:r>
      <w:r>
        <w:rPr>
          <w:lang w:val="en-GB"/>
        </w:rPr>
        <w:t xml:space="preserve">in some </w:t>
      </w:r>
      <w:r w:rsidRPr="00037429">
        <w:rPr>
          <w:lang w:val="en-GB"/>
        </w:rPr>
        <w:t>symbols</w:t>
      </w:r>
      <w:r>
        <w:rPr>
          <w:lang w:val="en-GB"/>
        </w:rPr>
        <w:t xml:space="preserve"> which is discussion in the following section.</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A4F17" w:rsidRPr="00037429" w14:paraId="2FA3ACDA" w14:textId="77777777" w:rsidTr="007762F4">
        <w:tc>
          <w:tcPr>
            <w:tcW w:w="9962" w:type="dxa"/>
          </w:tcPr>
          <w:p w14:paraId="06FFD028" w14:textId="77777777" w:rsidR="00D9768C" w:rsidRPr="00BD45E2" w:rsidRDefault="00D9768C" w:rsidP="00D9768C">
            <w:pPr>
              <w:widowControl w:val="0"/>
              <w:snapToGrid w:val="0"/>
              <w:spacing w:after="0"/>
              <w:jc w:val="both"/>
              <w:rPr>
                <w:rFonts w:eastAsia="Microsoft YaHei" w:cs="Times"/>
                <w:highlight w:val="green"/>
              </w:rPr>
            </w:pPr>
            <w:r w:rsidRPr="00BD45E2">
              <w:rPr>
                <w:rFonts w:eastAsia="Microsoft YaHei" w:cs="Times"/>
                <w:b/>
                <w:highlight w:val="green"/>
              </w:rPr>
              <w:t>Agreement</w:t>
            </w:r>
          </w:p>
          <w:p w14:paraId="1EE1460E" w14:textId="77777777" w:rsidR="00D9768C" w:rsidRPr="00BD45E2" w:rsidRDefault="00D9768C" w:rsidP="00D9768C">
            <w:pPr>
              <w:widowControl w:val="0"/>
              <w:snapToGrid w:val="0"/>
              <w:spacing w:after="0"/>
              <w:jc w:val="both"/>
              <w:rPr>
                <w:rFonts w:eastAsia="Microsoft YaHei" w:cs="Times"/>
              </w:rPr>
            </w:pPr>
            <w:r w:rsidRPr="00BD45E2">
              <w:rPr>
                <w:rFonts w:eastAsia="Microsoft YaHei" w:cs="Times"/>
              </w:rPr>
              <w:t>Support Opt. 2: Reference slot is the slot indicated by the legacy triggering offset.</w:t>
            </w:r>
          </w:p>
          <w:p w14:paraId="4349516A" w14:textId="77777777" w:rsidR="00D9768C" w:rsidRPr="00BD45E2" w:rsidRDefault="00D9768C" w:rsidP="00D00E15">
            <w:pPr>
              <w:pStyle w:val="ListParagraph"/>
              <w:widowControl w:val="0"/>
              <w:numPr>
                <w:ilvl w:val="0"/>
                <w:numId w:val="34"/>
              </w:numPr>
              <w:overflowPunct/>
              <w:autoSpaceDE/>
              <w:autoSpaceDN/>
              <w:adjustRightInd/>
              <w:snapToGrid w:val="0"/>
              <w:spacing w:after="0"/>
              <w:contextualSpacing w:val="0"/>
              <w:jc w:val="both"/>
              <w:textAlignment w:val="auto"/>
              <w:rPr>
                <w:color w:val="000000"/>
              </w:rPr>
            </w:pPr>
            <w:r w:rsidRPr="00BD45E2">
              <w:rPr>
                <w:color w:val="000000"/>
              </w:rPr>
              <w:t>If DCI is transmitted in slot n, and k is the legacy triggering offset, reference slot is slot n+k.</w:t>
            </w:r>
          </w:p>
          <w:p w14:paraId="6EC5308A" w14:textId="2C49848C" w:rsidR="00D9768C" w:rsidRDefault="00D9768C" w:rsidP="00D00E15">
            <w:pPr>
              <w:pStyle w:val="ListParagraph"/>
              <w:widowControl w:val="0"/>
              <w:numPr>
                <w:ilvl w:val="0"/>
                <w:numId w:val="34"/>
              </w:numPr>
              <w:overflowPunct/>
              <w:autoSpaceDE/>
              <w:autoSpaceDN/>
              <w:adjustRightInd/>
              <w:snapToGrid w:val="0"/>
              <w:spacing w:after="0"/>
              <w:contextualSpacing w:val="0"/>
              <w:jc w:val="both"/>
              <w:textAlignment w:val="auto"/>
              <w:rPr>
                <w:color w:val="000000"/>
              </w:rPr>
            </w:pPr>
            <w:r w:rsidRPr="00BD45E2">
              <w:rPr>
                <w:color w:val="000000"/>
              </w:rPr>
              <w:t xml:space="preserve">Note: the legacy triggering offset can be 0, if </w:t>
            </w:r>
            <w:r w:rsidRPr="00BD45E2">
              <w:rPr>
                <w:i/>
                <w:color w:val="000000"/>
              </w:rPr>
              <w:t>slotOffset</w:t>
            </w:r>
            <w:r w:rsidRPr="00BD45E2">
              <w:rPr>
                <w:color w:val="000000"/>
              </w:rPr>
              <w:t xml:space="preserve"> is absent.</w:t>
            </w:r>
          </w:p>
          <w:p w14:paraId="1B6EB512" w14:textId="6DB25768" w:rsidR="00761271" w:rsidRDefault="00761271" w:rsidP="00761271">
            <w:pPr>
              <w:widowControl w:val="0"/>
              <w:overflowPunct/>
              <w:autoSpaceDE/>
              <w:autoSpaceDN/>
              <w:adjustRightInd/>
              <w:snapToGrid w:val="0"/>
              <w:spacing w:after="0"/>
              <w:jc w:val="both"/>
              <w:textAlignment w:val="auto"/>
              <w:rPr>
                <w:color w:val="000000"/>
              </w:rPr>
            </w:pPr>
          </w:p>
          <w:p w14:paraId="674D215B" w14:textId="77777777" w:rsidR="00761271" w:rsidRPr="00646698" w:rsidRDefault="00761271" w:rsidP="00761271">
            <w:pPr>
              <w:pStyle w:val="NormalWeb"/>
              <w:spacing w:before="0" w:beforeAutospacing="0" w:after="0" w:afterAutospacing="0"/>
              <w:rPr>
                <w:rStyle w:val="Emphasis"/>
                <w:rFonts w:ascii="Times" w:hAnsi="Times" w:cs="Times"/>
                <w:b/>
                <w:i w:val="0"/>
                <w:sz w:val="20"/>
                <w:shd w:val="clear" w:color="auto" w:fill="FFFFFF"/>
              </w:rPr>
            </w:pPr>
            <w:r w:rsidRPr="00646698">
              <w:rPr>
                <w:rStyle w:val="Emphasis"/>
                <w:rFonts w:ascii="Times" w:hAnsi="Times" w:cs="Times"/>
                <w:b/>
                <w:i w:val="0"/>
                <w:sz w:val="20"/>
                <w:szCs w:val="20"/>
                <w:shd w:val="clear" w:color="auto" w:fill="FFFFFF"/>
              </w:rPr>
              <w:t>Conclusion</w:t>
            </w:r>
          </w:p>
          <w:p w14:paraId="1505A12A" w14:textId="77777777" w:rsidR="00761271" w:rsidRPr="00646698" w:rsidRDefault="00761271" w:rsidP="00761271">
            <w:pPr>
              <w:pStyle w:val="NormalWeb"/>
              <w:spacing w:before="0" w:beforeAutospacing="0" w:after="0" w:afterAutospacing="0"/>
              <w:rPr>
                <w:rFonts w:ascii="Times" w:eastAsia="Malgun Gothic" w:hAnsi="Times" w:cs="Times"/>
              </w:rPr>
            </w:pPr>
            <w:r w:rsidRPr="00646698">
              <w:rPr>
                <w:rStyle w:val="Emphasis"/>
                <w:rFonts w:ascii="Times" w:hAnsi="Times" w:cs="Times"/>
                <w:i w:val="0"/>
                <w:sz w:val="20"/>
                <w:szCs w:val="20"/>
                <w:shd w:val="clear" w:color="auto" w:fill="FFFFFF"/>
              </w:rPr>
              <w:t>MAC CE for t value update in Rel-17 is not supported.</w:t>
            </w:r>
          </w:p>
          <w:p w14:paraId="6DD0334E" w14:textId="56D54F7E" w:rsidR="00761271" w:rsidRDefault="00761271" w:rsidP="00761271">
            <w:pPr>
              <w:widowControl w:val="0"/>
              <w:overflowPunct/>
              <w:autoSpaceDE/>
              <w:autoSpaceDN/>
              <w:adjustRightInd/>
              <w:snapToGrid w:val="0"/>
              <w:spacing w:after="0"/>
              <w:jc w:val="both"/>
              <w:textAlignment w:val="auto"/>
              <w:rPr>
                <w:color w:val="000000"/>
              </w:rPr>
            </w:pPr>
          </w:p>
          <w:p w14:paraId="488F9853" w14:textId="77777777" w:rsidR="0005702D" w:rsidRPr="005357B4" w:rsidRDefault="0005702D" w:rsidP="0005702D">
            <w:pPr>
              <w:spacing w:after="0"/>
              <w:rPr>
                <w:rFonts w:cs="Times"/>
                <w:b/>
                <w:iCs/>
                <w:lang w:eastAsia="x-none"/>
              </w:rPr>
            </w:pPr>
            <w:r w:rsidRPr="005357B4">
              <w:rPr>
                <w:rFonts w:cs="Times"/>
                <w:b/>
                <w:iCs/>
                <w:highlight w:val="green"/>
                <w:lang w:eastAsia="x-none"/>
              </w:rPr>
              <w:t>Agreement</w:t>
            </w:r>
          </w:p>
          <w:p w14:paraId="47D383CA" w14:textId="77777777" w:rsidR="0005702D" w:rsidRPr="005357B4" w:rsidRDefault="0005702D" w:rsidP="0005702D">
            <w:pPr>
              <w:spacing w:after="0"/>
              <w:rPr>
                <w:rFonts w:cs="Times"/>
                <w:lang w:eastAsia="x-none"/>
              </w:rPr>
            </w:pPr>
            <w:r>
              <w:rPr>
                <w:rFonts w:cs="Times"/>
                <w:lang w:eastAsia="x-none"/>
              </w:rPr>
              <w:t>Confirm the following WA:</w:t>
            </w:r>
          </w:p>
          <w:p w14:paraId="1873BBD8" w14:textId="77777777" w:rsidR="0005702D" w:rsidRPr="005357B4" w:rsidRDefault="0005702D" w:rsidP="0005702D">
            <w:pPr>
              <w:spacing w:after="0"/>
              <w:rPr>
                <w:rFonts w:cs="Times"/>
                <w:lang w:eastAsia="x-none"/>
              </w:rPr>
            </w:pPr>
            <w:r w:rsidRPr="005357B4">
              <w:rPr>
                <w:rFonts w:cs="Times"/>
                <w:lang w:eastAsia="x-none"/>
              </w:rPr>
              <w:lastRenderedPageBreak/>
              <w:t>For DCI indication of “</w:t>
            </w:r>
            <w:r w:rsidRPr="005357B4">
              <w:rPr>
                <w:rFonts w:cs="Times"/>
                <w:i/>
                <w:lang w:eastAsia="x-none"/>
              </w:rPr>
              <w:t>t</w:t>
            </w:r>
            <w:r w:rsidRPr="005357B4">
              <w:rPr>
                <w:rFonts w:cs="Times"/>
                <w:lang w:eastAsia="x-none"/>
              </w:rPr>
              <w:t>” in Rel-17 SRS triggering offset enhancement</w:t>
            </w:r>
          </w:p>
          <w:p w14:paraId="2AFA10AE" w14:textId="77777777" w:rsidR="0005702D" w:rsidRPr="005357B4" w:rsidRDefault="0005702D" w:rsidP="00D00E15">
            <w:pPr>
              <w:numPr>
                <w:ilvl w:val="0"/>
                <w:numId w:val="35"/>
              </w:numPr>
              <w:overflowPunct/>
              <w:autoSpaceDE/>
              <w:autoSpaceDN/>
              <w:adjustRightInd/>
              <w:spacing w:after="0"/>
              <w:textAlignment w:val="auto"/>
              <w:rPr>
                <w:rFonts w:cs="Times"/>
                <w:lang w:eastAsia="x-none"/>
              </w:rPr>
            </w:pPr>
            <w:r w:rsidRPr="005357B4">
              <w:rPr>
                <w:rFonts w:cs="Times"/>
                <w:iCs/>
                <w:lang w:eastAsia="x-none"/>
              </w:rPr>
              <w:t>For both DCI that schedules a PDSCH/PUSCH and DCI 0_1/0_2 without data and without CSI request</w:t>
            </w:r>
          </w:p>
          <w:p w14:paraId="565EBA6D" w14:textId="77777777" w:rsidR="0005702D" w:rsidRPr="005357B4" w:rsidRDefault="0005702D" w:rsidP="00D00E15">
            <w:pPr>
              <w:numPr>
                <w:ilvl w:val="1"/>
                <w:numId w:val="35"/>
              </w:numPr>
              <w:overflowPunct/>
              <w:autoSpaceDE/>
              <w:autoSpaceDN/>
              <w:adjustRightInd/>
              <w:spacing w:after="0"/>
              <w:textAlignment w:val="auto"/>
              <w:rPr>
                <w:rFonts w:cs="Times"/>
                <w:lang w:eastAsia="x-none"/>
              </w:rPr>
            </w:pPr>
            <w:r w:rsidRPr="005357B4">
              <w:rPr>
                <w:rFonts w:cs="Times"/>
                <w:i/>
                <w:iCs/>
                <w:lang w:eastAsia="x-none"/>
              </w:rPr>
              <w:t>t</w:t>
            </w:r>
            <w:r w:rsidRPr="005357B4">
              <w:rPr>
                <w:rFonts w:cs="Times"/>
                <w:iCs/>
                <w:lang w:eastAsia="x-none"/>
              </w:rPr>
              <w:t xml:space="preserve"> is indicated by adding a new configurable DCI field (up to 2 bits)</w:t>
            </w:r>
          </w:p>
          <w:p w14:paraId="0B22D1ED" w14:textId="77777777" w:rsidR="0005702D" w:rsidRPr="005357B4" w:rsidRDefault="0005702D" w:rsidP="00D00E15">
            <w:pPr>
              <w:numPr>
                <w:ilvl w:val="2"/>
                <w:numId w:val="35"/>
              </w:numPr>
              <w:overflowPunct/>
              <w:autoSpaceDE/>
              <w:autoSpaceDN/>
              <w:adjustRightInd/>
              <w:spacing w:after="0"/>
              <w:textAlignment w:val="auto"/>
              <w:rPr>
                <w:rFonts w:cs="Times"/>
                <w:lang w:eastAsia="x-none"/>
              </w:rPr>
            </w:pPr>
            <w:r w:rsidRPr="005357B4">
              <w:rPr>
                <w:rFonts w:cs="Times"/>
                <w:iCs/>
                <w:lang w:eastAsia="x-none"/>
              </w:rPr>
              <w:t>Applies only when there are multiple   candidate values of t configured</w:t>
            </w:r>
          </w:p>
          <w:p w14:paraId="51DC1AE8" w14:textId="77777777" w:rsidR="0005702D" w:rsidRPr="005357B4" w:rsidRDefault="0005702D" w:rsidP="00D00E15">
            <w:pPr>
              <w:numPr>
                <w:ilvl w:val="1"/>
                <w:numId w:val="35"/>
              </w:numPr>
              <w:overflowPunct/>
              <w:autoSpaceDE/>
              <w:autoSpaceDN/>
              <w:adjustRightInd/>
              <w:spacing w:after="0"/>
              <w:textAlignment w:val="auto"/>
              <w:rPr>
                <w:rFonts w:cs="Times"/>
                <w:lang w:eastAsia="x-none"/>
              </w:rPr>
            </w:pPr>
            <w:r w:rsidRPr="005357B4">
              <w:rPr>
                <w:rFonts w:cs="Times"/>
                <w:iCs/>
                <w:lang w:eastAsia="x-none"/>
              </w:rPr>
              <w:t>No further enhancement to indicate “</w:t>
            </w:r>
            <w:r w:rsidRPr="005357B4">
              <w:rPr>
                <w:rFonts w:cs="Times"/>
                <w:i/>
                <w:iCs/>
                <w:lang w:eastAsia="x-none"/>
              </w:rPr>
              <w:t>t</w:t>
            </w:r>
            <w:r w:rsidRPr="005357B4">
              <w:rPr>
                <w:rFonts w:cs="Times"/>
                <w:iCs/>
                <w:lang w:eastAsia="x-none"/>
              </w:rPr>
              <w:t>” for DCI 0_1/0_2 without data and without CSI request at least when the new DCI field is configured</w:t>
            </w:r>
          </w:p>
          <w:p w14:paraId="505784D4" w14:textId="77777777" w:rsidR="0005702D" w:rsidRPr="00761271" w:rsidRDefault="0005702D" w:rsidP="00761271">
            <w:pPr>
              <w:widowControl w:val="0"/>
              <w:overflowPunct/>
              <w:autoSpaceDE/>
              <w:autoSpaceDN/>
              <w:adjustRightInd/>
              <w:snapToGrid w:val="0"/>
              <w:spacing w:after="0"/>
              <w:jc w:val="both"/>
              <w:textAlignment w:val="auto"/>
              <w:rPr>
                <w:color w:val="000000"/>
              </w:rPr>
            </w:pPr>
          </w:p>
          <w:p w14:paraId="39954C7A" w14:textId="3B43C492" w:rsidR="00374B99" w:rsidRPr="00037429" w:rsidRDefault="00374B99" w:rsidP="00374B99">
            <w:pPr>
              <w:widowControl w:val="0"/>
              <w:snapToGrid w:val="0"/>
              <w:spacing w:after="0"/>
              <w:jc w:val="both"/>
            </w:pPr>
          </w:p>
        </w:tc>
      </w:tr>
    </w:tbl>
    <w:p w14:paraId="22771D2E" w14:textId="69239A49" w:rsidR="009A4F17" w:rsidRPr="00C2360D" w:rsidRDefault="009A4F17" w:rsidP="002265DA">
      <w:pPr>
        <w:jc w:val="both"/>
        <w:rPr>
          <w:sz w:val="12"/>
          <w:szCs w:val="12"/>
          <w:lang w:val="en-GB"/>
        </w:rPr>
      </w:pPr>
    </w:p>
    <w:p w14:paraId="570DE9DE" w14:textId="5511342D" w:rsidR="00255C21" w:rsidRPr="00037429" w:rsidRDefault="00255C21" w:rsidP="00A52DB1">
      <w:pPr>
        <w:pStyle w:val="Heading3"/>
      </w:pPr>
      <w:bookmarkStart w:id="3" w:name="_Ref47377245"/>
      <w:r w:rsidRPr="00037429">
        <w:t>Multiple SRS resource Sets Triggering</w:t>
      </w:r>
    </w:p>
    <w:p w14:paraId="100B7B97" w14:textId="2929C9F5" w:rsidR="00DE4F28" w:rsidRPr="00037429" w:rsidRDefault="00DE4F28" w:rsidP="000660EF">
      <w:pPr>
        <w:jc w:val="both"/>
        <w:rPr>
          <w:lang w:val="en-GB"/>
        </w:rPr>
      </w:pPr>
      <w:r w:rsidRPr="00037429">
        <w:rPr>
          <w:lang w:val="en-GB"/>
        </w:rPr>
        <w:t>A single DCI may trigger multiple SRS resource sets, and in some scenario, the triggered SRS resource sets may have overlapping symbol(s). Depending on how available slot is determined for each set, in some scenario a collision of the triggered SRS resource sets</w:t>
      </w:r>
      <w:r w:rsidR="00FD4492">
        <w:rPr>
          <w:lang w:val="en-GB"/>
        </w:rPr>
        <w:t xml:space="preserve"> my happen</w:t>
      </w:r>
      <w:r w:rsidRPr="00037429">
        <w:rPr>
          <w:lang w:val="en-GB"/>
        </w:rPr>
        <w:t>.</w:t>
      </w:r>
      <w:r w:rsidR="000660EF">
        <w:rPr>
          <w:lang w:val="en-GB"/>
        </w:rPr>
        <w:t xml:space="preserve"> </w:t>
      </w:r>
      <w:r w:rsidR="00346956" w:rsidRPr="00037429">
        <w:rPr>
          <w:lang w:val="en-GB"/>
        </w:rPr>
        <w:t>To further illustrate, we c</w:t>
      </w:r>
      <w:r w:rsidRPr="00037429">
        <w:rPr>
          <w:lang w:val="en-GB"/>
        </w:rPr>
        <w:t>onsider an example where a DCI triggers two SRS resource sets and indicate t=0 for the first SRS resource set and t=1 for the second SRS resource set. Assuming the slot offset is configured to be the same (slot offset = 1) for both sets</w:t>
      </w:r>
      <w:r w:rsidR="00346956" w:rsidRPr="00037429">
        <w:rPr>
          <w:lang w:val="en-GB"/>
        </w:rPr>
        <w:t xml:space="preserve">, then both sets will collide in the U slot which </w:t>
      </w:r>
      <w:r w:rsidR="00410162">
        <w:rPr>
          <w:lang w:val="en-GB"/>
        </w:rPr>
        <w:t>is</w:t>
      </w:r>
      <w:r w:rsidR="00346956" w:rsidRPr="00037429">
        <w:rPr>
          <w:lang w:val="en-GB"/>
        </w:rPr>
        <w:t xml:space="preserve"> the available slot for each set when determined independently.</w:t>
      </w:r>
    </w:p>
    <w:p w14:paraId="6F748B0A" w14:textId="2C47DD1D" w:rsidR="00346956" w:rsidRPr="00037429" w:rsidRDefault="00346956" w:rsidP="00C2360D">
      <w:pPr>
        <w:keepNext/>
        <w:spacing w:after="0"/>
        <w:jc w:val="center"/>
      </w:pPr>
      <w:r w:rsidRPr="00037429">
        <w:object w:dxaOrig="3597" w:dyaOrig="1799" w14:anchorId="1832C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8" type="#_x0000_t75" style="width:225.75pt;height:112.5pt" o:ole="">
            <v:imagedata r:id="rId12" o:title=""/>
          </v:shape>
          <o:OLEObject Type="Embed" ProgID="Visio.Drawing.11" ShapeID="_x0000_i1778" DrawAspect="Content" ObjectID="_1694622070" r:id="rId13"/>
        </w:object>
      </w:r>
    </w:p>
    <w:p w14:paraId="162D3FA9" w14:textId="6A3E99EF" w:rsidR="00255C21" w:rsidRPr="00C2360D" w:rsidRDefault="00346956" w:rsidP="00346956">
      <w:pPr>
        <w:pStyle w:val="Caption"/>
        <w:jc w:val="center"/>
        <w:rPr>
          <w:i w:val="0"/>
          <w:iCs w:val="0"/>
          <w:color w:val="auto"/>
        </w:rPr>
      </w:pPr>
      <w:r w:rsidRPr="00C2360D">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1</w:t>
      </w:r>
      <w:r w:rsidR="002648E7">
        <w:rPr>
          <w:i w:val="0"/>
          <w:iCs w:val="0"/>
          <w:color w:val="auto"/>
        </w:rPr>
        <w:fldChar w:fldCharType="end"/>
      </w:r>
      <w:r w:rsidRPr="00C2360D">
        <w:rPr>
          <w:i w:val="0"/>
          <w:iCs w:val="0"/>
          <w:color w:val="auto"/>
        </w:rPr>
        <w:t>: Collision between triggered SRS resource sets</w:t>
      </w:r>
    </w:p>
    <w:p w14:paraId="42225F1C" w14:textId="7CA53ACD" w:rsidR="00346956" w:rsidRPr="00037429" w:rsidRDefault="00346956" w:rsidP="00FD4492">
      <w:pPr>
        <w:jc w:val="both"/>
        <w:rPr>
          <w:lang w:val="en-GB"/>
        </w:rPr>
      </w:pPr>
      <w:r w:rsidRPr="00037429">
        <w:rPr>
          <w:lang w:val="en-GB"/>
        </w:rPr>
        <w:t>Such collision can be avoided with a sequential approach for determining the available slot for each set</w:t>
      </w:r>
      <w:r w:rsidR="00840FBE" w:rsidRPr="00037429">
        <w:rPr>
          <w:lang w:val="en-GB"/>
        </w:rPr>
        <w:t xml:space="preserve">. This mechanism is illustrated in </w:t>
      </w:r>
      <w:r w:rsidR="00840FBE" w:rsidRPr="00037429">
        <w:rPr>
          <w:lang w:val="en-GB"/>
        </w:rPr>
        <w:fldChar w:fldCharType="begin"/>
      </w:r>
      <w:r w:rsidR="00840FBE" w:rsidRPr="00037429">
        <w:rPr>
          <w:lang w:val="en-GB"/>
        </w:rPr>
        <w:instrText xml:space="preserve"> REF _Ref68038128 \h </w:instrText>
      </w:r>
      <w:r w:rsidR="00037429" w:rsidRPr="00037429">
        <w:rPr>
          <w:lang w:val="en-GB"/>
        </w:rPr>
        <w:instrText xml:space="preserve"> \* MERGEFORMAT </w:instrText>
      </w:r>
      <w:r w:rsidR="00840FBE" w:rsidRPr="00037429">
        <w:rPr>
          <w:lang w:val="en-GB"/>
        </w:rPr>
      </w:r>
      <w:r w:rsidR="00840FBE" w:rsidRPr="00037429">
        <w:rPr>
          <w:lang w:val="en-GB"/>
        </w:rPr>
        <w:fldChar w:fldCharType="separate"/>
      </w:r>
      <w:r w:rsidR="0067224A" w:rsidRPr="00C2360D">
        <w:t xml:space="preserve">Figure </w:t>
      </w:r>
      <w:r w:rsidR="0067224A">
        <w:rPr>
          <w:noProof/>
        </w:rPr>
        <w:t>2</w:t>
      </w:r>
      <w:r w:rsidR="0067224A">
        <w:rPr>
          <w:noProof/>
        </w:rPr>
        <w:noBreakHyphen/>
        <w:t>2</w:t>
      </w:r>
      <w:r w:rsidR="00840FBE" w:rsidRPr="00037429">
        <w:rPr>
          <w:lang w:val="en-GB"/>
        </w:rPr>
        <w:fldChar w:fldCharType="end"/>
      </w:r>
      <w:r w:rsidR="00840FBE" w:rsidRPr="00037429">
        <w:rPr>
          <w:lang w:val="en-GB"/>
        </w:rPr>
        <w:t xml:space="preserve"> where the available slot is determined for the SRS resource set #1 first and then the U slot is considered as non-available for SRS set #1.  </w:t>
      </w:r>
      <w:r w:rsidR="00FD4492">
        <w:rPr>
          <w:lang w:val="en-GB"/>
        </w:rPr>
        <w:t xml:space="preserve">However, this </w:t>
      </w:r>
      <w:r w:rsidR="003A71F9">
        <w:rPr>
          <w:lang w:val="en-GB"/>
        </w:rPr>
        <w:t>requires</w:t>
      </w:r>
      <w:r w:rsidR="00FD4492">
        <w:rPr>
          <w:lang w:val="en-GB"/>
        </w:rPr>
        <w:t xml:space="preserve"> redefinition of the available slot and may complicate UE processing.  </w:t>
      </w:r>
    </w:p>
    <w:p w14:paraId="284A98AE" w14:textId="471B727F" w:rsidR="003D0BD5" w:rsidRDefault="00CE23BD" w:rsidP="00C2360D">
      <w:pPr>
        <w:keepNext/>
        <w:spacing w:after="0"/>
        <w:jc w:val="center"/>
      </w:pPr>
      <w:r>
        <w:rPr>
          <w:noProof/>
        </w:rPr>
        <w:object w:dxaOrig="1440" w:dyaOrig="1440" w14:anchorId="555D1C86">
          <v:shape id="_x0000_s1036" type="#_x0000_t75" style="position:absolute;left:0;text-align:left;margin-left:141.3pt;margin-top:0;width:185.35pt;height:93.5pt;z-index:251658240">
            <v:imagedata r:id="rId14" o:title=""/>
            <w10:wrap type="square" side="left"/>
          </v:shape>
          <o:OLEObject Type="Embed" ProgID="Visio.Drawing.11" ShapeID="_x0000_s1036" DrawAspect="Content" ObjectID="_1694622077" r:id="rId15"/>
        </w:object>
      </w:r>
      <w:r w:rsidR="003C699B" w:rsidRPr="00C2360D">
        <w:br w:type="textWrapping" w:clear="all"/>
      </w:r>
      <w:bookmarkStart w:id="4" w:name="_Ref68038128"/>
      <w:r w:rsidR="00840FBE" w:rsidRPr="00C2360D">
        <w:t xml:space="preserve">Figure </w:t>
      </w:r>
      <w:fldSimple w:instr=" STYLEREF 1 \s ">
        <w:r w:rsidR="0067224A">
          <w:rPr>
            <w:noProof/>
          </w:rPr>
          <w:t>2</w:t>
        </w:r>
      </w:fldSimple>
      <w:r w:rsidR="002648E7">
        <w:noBreakHyphen/>
      </w:r>
      <w:fldSimple w:instr=" SEQ Figure \* ARABIC \s 1 ">
        <w:r w:rsidR="0067224A">
          <w:rPr>
            <w:noProof/>
          </w:rPr>
          <w:t>2</w:t>
        </w:r>
      </w:fldSimple>
      <w:bookmarkEnd w:id="4"/>
      <w:r w:rsidR="00840FBE" w:rsidRPr="00C2360D">
        <w:t>: sequential determination of available slot per each triggered SRS resource set</w:t>
      </w:r>
    </w:p>
    <w:p w14:paraId="20403A95" w14:textId="77777777" w:rsidR="00C2360D" w:rsidRPr="00C2360D" w:rsidRDefault="00C2360D" w:rsidP="00C2360D">
      <w:pPr>
        <w:keepNext/>
        <w:spacing w:after="0"/>
        <w:jc w:val="center"/>
      </w:pPr>
    </w:p>
    <w:p w14:paraId="2F798E4E" w14:textId="15B46E4E" w:rsidR="00B4001D" w:rsidRPr="00037429" w:rsidRDefault="003C699B" w:rsidP="003D0BD5">
      <w:pPr>
        <w:spacing w:after="0"/>
        <w:jc w:val="both"/>
        <w:rPr>
          <w:rFonts w:eastAsia="Batang"/>
          <w:b/>
          <w:szCs w:val="24"/>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67224A">
        <w:rPr>
          <w:rFonts w:eastAsia="Batang"/>
          <w:b/>
          <w:noProof/>
          <w:szCs w:val="24"/>
          <w:u w:val="single"/>
          <w:lang w:val="en-GB"/>
        </w:rPr>
        <w:t>1</w:t>
      </w:r>
      <w:r w:rsidRPr="00037429">
        <w:rPr>
          <w:rFonts w:eastAsia="Batang"/>
          <w:b/>
          <w:szCs w:val="24"/>
          <w:u w:val="single"/>
          <w:lang w:val="en-GB"/>
        </w:rPr>
        <w:fldChar w:fldCharType="end"/>
      </w:r>
      <w:r w:rsidR="003D0BD5" w:rsidRPr="00037429">
        <w:rPr>
          <w:rFonts w:eastAsia="Batang"/>
          <w:b/>
          <w:szCs w:val="24"/>
          <w:lang w:val="en-GB"/>
        </w:rPr>
        <w:t xml:space="preserve">: </w:t>
      </w:r>
      <w:r w:rsidR="00B4001D" w:rsidRPr="00037429">
        <w:rPr>
          <w:rFonts w:eastAsia="Batang"/>
          <w:b/>
          <w:szCs w:val="24"/>
          <w:lang w:val="en-GB"/>
        </w:rPr>
        <w:t xml:space="preserve">For multiple triggered SRS resource sets with overlapping symbol(s), </w:t>
      </w:r>
      <w:r>
        <w:rPr>
          <w:rFonts w:eastAsia="Batang"/>
          <w:b/>
          <w:szCs w:val="24"/>
          <w:lang w:val="en-GB"/>
        </w:rPr>
        <w:t xml:space="preserve">there are </w:t>
      </w:r>
      <w:r w:rsidR="00B4001D" w:rsidRPr="00037429">
        <w:rPr>
          <w:rFonts w:eastAsia="Batang"/>
          <w:b/>
          <w:szCs w:val="24"/>
          <w:lang w:val="en-GB"/>
        </w:rPr>
        <w:t>two options</w:t>
      </w:r>
      <w:r>
        <w:rPr>
          <w:rFonts w:eastAsia="Batang"/>
          <w:b/>
          <w:szCs w:val="24"/>
          <w:lang w:val="en-GB"/>
        </w:rPr>
        <w:t xml:space="preserve"> to handle this scenario:</w:t>
      </w:r>
    </w:p>
    <w:p w14:paraId="1D48B049" w14:textId="58D2299F" w:rsidR="003D0BD5" w:rsidRPr="00037429" w:rsidRDefault="00B4001D" w:rsidP="00D00E15">
      <w:pPr>
        <w:pStyle w:val="ListParagraph"/>
        <w:numPr>
          <w:ilvl w:val="0"/>
          <w:numId w:val="30"/>
        </w:numPr>
        <w:spacing w:after="0"/>
        <w:jc w:val="both"/>
        <w:rPr>
          <w:rFonts w:eastAsia="Batang"/>
          <w:b/>
          <w:szCs w:val="24"/>
          <w:lang w:val="en-GB"/>
        </w:rPr>
      </w:pPr>
      <w:r w:rsidRPr="00037429">
        <w:rPr>
          <w:rFonts w:eastAsia="Batang"/>
          <w:b/>
          <w:szCs w:val="24"/>
          <w:lang w:val="en-GB"/>
        </w:rPr>
        <w:t>Option 1: The available slot is determined independently for the triggered set</w:t>
      </w:r>
      <w:r w:rsidR="003D38BF" w:rsidRPr="00037429">
        <w:rPr>
          <w:rFonts w:eastAsia="Batang"/>
          <w:b/>
          <w:szCs w:val="24"/>
          <w:lang w:val="en-GB"/>
        </w:rPr>
        <w:t>s</w:t>
      </w:r>
      <w:r w:rsidRPr="00037429">
        <w:rPr>
          <w:rFonts w:eastAsia="Batang"/>
          <w:b/>
          <w:szCs w:val="24"/>
          <w:lang w:val="en-GB"/>
        </w:rPr>
        <w:t xml:space="preserve"> and a dropping rule is introduced when a collision happens.</w:t>
      </w:r>
    </w:p>
    <w:p w14:paraId="5C0A96D1" w14:textId="386B0B17" w:rsidR="003D0BD5" w:rsidRPr="00037429" w:rsidRDefault="00B4001D" w:rsidP="00D00E15">
      <w:pPr>
        <w:pStyle w:val="ListParagraph"/>
        <w:numPr>
          <w:ilvl w:val="0"/>
          <w:numId w:val="30"/>
        </w:numPr>
        <w:spacing w:after="0"/>
        <w:jc w:val="both"/>
        <w:rPr>
          <w:lang w:val="en-GB"/>
        </w:rPr>
      </w:pPr>
      <w:r w:rsidRPr="00037429">
        <w:rPr>
          <w:rFonts w:eastAsia="Batang"/>
          <w:b/>
          <w:szCs w:val="24"/>
          <w:lang w:val="en-GB"/>
        </w:rPr>
        <w:t>Option 2: The available slot is determined sequentially for the triggered SRS resource set</w:t>
      </w:r>
      <w:r w:rsidR="003D38BF" w:rsidRPr="00037429">
        <w:rPr>
          <w:rFonts w:eastAsia="Batang"/>
          <w:b/>
          <w:szCs w:val="24"/>
          <w:lang w:val="en-GB"/>
        </w:rPr>
        <w:t>s</w:t>
      </w:r>
      <w:r w:rsidR="003C699B">
        <w:rPr>
          <w:rFonts w:eastAsia="Batang"/>
          <w:b/>
          <w:szCs w:val="24"/>
          <w:lang w:val="en-GB"/>
        </w:rPr>
        <w:t>.</w:t>
      </w:r>
      <w:r w:rsidRPr="00037429">
        <w:rPr>
          <w:rFonts w:eastAsia="Batang"/>
          <w:b/>
          <w:szCs w:val="24"/>
          <w:lang w:val="en-GB"/>
        </w:rPr>
        <w:t xml:space="preserve"> </w:t>
      </w:r>
    </w:p>
    <w:p w14:paraId="6BDBC41D" w14:textId="7D131E1F" w:rsidR="003D38BF" w:rsidRDefault="003D38BF" w:rsidP="003C699B">
      <w:pPr>
        <w:spacing w:after="0"/>
        <w:jc w:val="both"/>
        <w:rPr>
          <w:lang w:val="en-GB"/>
        </w:rPr>
      </w:pPr>
    </w:p>
    <w:p w14:paraId="61779042" w14:textId="66CD8D60" w:rsidR="003C699B" w:rsidRPr="00C4619E" w:rsidRDefault="003C699B" w:rsidP="003C699B">
      <w:pPr>
        <w:spacing w:after="0"/>
        <w:jc w:val="both"/>
        <w:rPr>
          <w:color w:val="000000" w:themeColor="text1"/>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67224A">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 xml:space="preserve">: </w:t>
      </w:r>
      <w:r w:rsidRPr="00C4619E">
        <w:rPr>
          <w:rFonts w:eastAsia="Batang"/>
          <w:b/>
          <w:color w:val="000000" w:themeColor="text1"/>
          <w:szCs w:val="24"/>
          <w:lang w:val="en-GB"/>
        </w:rPr>
        <w:t xml:space="preserve">Support Option 1 to introduce dropping rule when collision happen between A-SRS resource sets. </w:t>
      </w:r>
    </w:p>
    <w:bookmarkEnd w:id="3"/>
    <w:p w14:paraId="3CB1A7D5" w14:textId="183182D6" w:rsidR="00AF1712" w:rsidRPr="00C4619E" w:rsidRDefault="00AD3965" w:rsidP="00D00E15">
      <w:pPr>
        <w:pStyle w:val="ListParagraph"/>
        <w:numPr>
          <w:ilvl w:val="0"/>
          <w:numId w:val="36"/>
        </w:numPr>
        <w:jc w:val="both"/>
        <w:rPr>
          <w:b/>
          <w:color w:val="000000" w:themeColor="text1"/>
          <w:szCs w:val="16"/>
          <w:lang w:val="en-GB" w:eastAsia="ko-KR"/>
        </w:rPr>
      </w:pPr>
      <w:r w:rsidRPr="00C4619E">
        <w:rPr>
          <w:b/>
          <w:color w:val="000000" w:themeColor="text1"/>
          <w:szCs w:val="16"/>
          <w:lang w:val="en-GB" w:eastAsia="ko-KR"/>
        </w:rPr>
        <w:t>Dropping rule is based on usage of th</w:t>
      </w:r>
      <w:r w:rsidR="00C4619E" w:rsidRPr="00C4619E">
        <w:rPr>
          <w:b/>
          <w:color w:val="000000" w:themeColor="text1"/>
          <w:szCs w:val="16"/>
          <w:lang w:val="en-GB" w:eastAsia="ko-KR"/>
        </w:rPr>
        <w:t xml:space="preserve">e colliding </w:t>
      </w:r>
      <w:r w:rsidR="00C517F3">
        <w:rPr>
          <w:b/>
          <w:color w:val="000000" w:themeColor="text1"/>
          <w:szCs w:val="16"/>
          <w:lang w:val="en-GB" w:eastAsia="ko-KR"/>
        </w:rPr>
        <w:t>A-</w:t>
      </w:r>
      <w:r w:rsidR="00C4619E" w:rsidRPr="00C4619E">
        <w:rPr>
          <w:b/>
          <w:color w:val="000000" w:themeColor="text1"/>
          <w:szCs w:val="16"/>
          <w:lang w:val="en-GB" w:eastAsia="ko-KR"/>
        </w:rPr>
        <w:t>SRS sets.</w:t>
      </w:r>
    </w:p>
    <w:p w14:paraId="5F782C1B" w14:textId="4B55A2D2" w:rsidR="00057B27" w:rsidRPr="00E42F00" w:rsidRDefault="003E2B5C" w:rsidP="0034373B">
      <w:pPr>
        <w:pStyle w:val="Heading2"/>
      </w:pPr>
      <w:r w:rsidRPr="00E42F00">
        <w:lastRenderedPageBreak/>
        <w:t>Enhanced A-SRS trigging by non-scheduling DCI</w:t>
      </w:r>
    </w:p>
    <w:p w14:paraId="560DF59E" w14:textId="105E9819" w:rsidR="00AB3A69" w:rsidRPr="00E42F00" w:rsidRDefault="00177999" w:rsidP="00D860B2">
      <w:pPr>
        <w:jc w:val="both"/>
        <w:rPr>
          <w:lang w:val="en-GB"/>
        </w:rPr>
      </w:pPr>
      <w:r w:rsidRPr="00E42F00">
        <w:rPr>
          <w:lang w:val="en-GB"/>
        </w:rPr>
        <w:t>In the RAN1 1</w:t>
      </w:r>
      <w:r w:rsidR="00CF4502" w:rsidRPr="00E42F00">
        <w:rPr>
          <w:lang w:val="en-GB"/>
        </w:rPr>
        <w:t>03</w:t>
      </w:r>
      <w:r w:rsidRPr="00E42F00">
        <w:rPr>
          <w:lang w:val="en-GB"/>
        </w:rPr>
        <w:t xml:space="preserve">e meeting, </w:t>
      </w:r>
      <w:r w:rsidR="00CF4502" w:rsidRPr="00E42F00">
        <w:rPr>
          <w:lang w:val="en-GB"/>
        </w:rPr>
        <w:t xml:space="preserve">it was agreed to support a non-scheduling UL DCI format 0_1 and 0_2 to trigger aperiodic SRS without data and without CSI request. </w:t>
      </w:r>
      <w:r w:rsidR="003E2B5C" w:rsidRPr="00E42F00">
        <w:rPr>
          <w:lang w:val="en-GB"/>
        </w:rPr>
        <w:t>And in RAN1 meeting</w:t>
      </w:r>
      <w:r w:rsidR="00501B56" w:rsidRPr="00E42F00">
        <w:rPr>
          <w:lang w:val="en-GB"/>
        </w:rPr>
        <w:t xml:space="preserve"> #104e</w:t>
      </w:r>
      <w:r w:rsidR="003E2B5C" w:rsidRPr="00E42F00">
        <w:rPr>
          <w:lang w:val="en-GB"/>
        </w:rPr>
        <w:t xml:space="preserve">, it was agreed to further study how to achieve further enhancement to aperiodic SRS triggering by </w:t>
      </w:r>
      <w:r w:rsidR="0001466C" w:rsidRPr="00E42F00">
        <w:rPr>
          <w:lang w:val="en-GB"/>
        </w:rPr>
        <w:t>repurposing</w:t>
      </w:r>
      <w:r w:rsidR="003E2B5C" w:rsidRPr="00E42F00">
        <w:rPr>
          <w:lang w:val="en-GB"/>
        </w:rPr>
        <w:t xml:space="preserve"> some of the unused bitfields to enable some SRS related functionality. </w:t>
      </w:r>
      <w:r w:rsidR="003114A9">
        <w:rPr>
          <w:lang w:val="en-GB"/>
        </w:rPr>
        <w:t xml:space="preserve">In the last RAN1 meeting #106e, the discussion continued, however, there was no consensus on which category to be supported. </w:t>
      </w:r>
      <w:r w:rsidRPr="00E42F00">
        <w:rPr>
          <w:lang w:val="en-GB"/>
        </w:rPr>
        <w:t xml:space="preserve">In this section, we </w:t>
      </w:r>
      <w:r w:rsidR="00CF4502" w:rsidRPr="00E42F00">
        <w:rPr>
          <w:lang w:val="en-GB"/>
        </w:rPr>
        <w:t>discuss the functionalities of the non-scheduling, which bit fields to be repurposed and the support of other DCI format</w:t>
      </w:r>
      <w:r w:rsidR="00443C08" w:rsidRPr="00E42F00">
        <w:rPr>
          <w:lang w:val="en-GB"/>
        </w:rPr>
        <w:t>s</w:t>
      </w:r>
      <w:r w:rsidR="00AB3A69" w:rsidRPr="00E42F00">
        <w:rPr>
          <w:lang w:val="en-GB"/>
        </w:rPr>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E42F00" w:rsidRPr="00E42F00" w14:paraId="7AE88B04" w14:textId="77777777" w:rsidTr="007762F4">
        <w:tc>
          <w:tcPr>
            <w:tcW w:w="9962" w:type="dxa"/>
          </w:tcPr>
          <w:p w14:paraId="2DBD3655" w14:textId="77777777" w:rsidR="00DC5E23" w:rsidRPr="00E42F00" w:rsidRDefault="00DC5E23" w:rsidP="00DC5E23">
            <w:pPr>
              <w:wordWrap w:val="0"/>
              <w:spacing w:after="0"/>
              <w:rPr>
                <w:rFonts w:cs="Times"/>
                <w:b/>
                <w:bCs/>
                <w:lang w:val="en-US" w:eastAsia="ko-KR"/>
              </w:rPr>
            </w:pPr>
            <w:r w:rsidRPr="00E42F00">
              <w:rPr>
                <w:rFonts w:cs="Times"/>
                <w:b/>
                <w:bCs/>
                <w:highlight w:val="green"/>
              </w:rPr>
              <w:t>Agreement</w:t>
            </w:r>
          </w:p>
          <w:p w14:paraId="56E201C4" w14:textId="77777777" w:rsidR="00D44522" w:rsidRPr="00E42F00" w:rsidRDefault="00D44522" w:rsidP="00D44522">
            <w:pPr>
              <w:widowControl w:val="0"/>
              <w:snapToGrid w:val="0"/>
              <w:spacing w:after="0"/>
              <w:jc w:val="both"/>
              <w:rPr>
                <w:rFonts w:eastAsia="Microsoft YaHei"/>
                <w:lang w:val="en-US"/>
              </w:rPr>
            </w:pPr>
            <w:r w:rsidRPr="00E42F00">
              <w:rPr>
                <w:rFonts w:eastAsia="Microsoft YaHei"/>
              </w:rPr>
              <w:t>Further study</w:t>
            </w:r>
            <w:r w:rsidRPr="00E42F00">
              <w:rPr>
                <w:rFonts w:eastAsia="Microsoft YaHei"/>
                <w:b/>
                <w:bCs/>
              </w:rPr>
              <w:t xml:space="preserve"> </w:t>
            </w:r>
            <w:r w:rsidRPr="00E42F00">
              <w:rPr>
                <w:rFonts w:eastAsia="Microsoft YaHei"/>
              </w:rPr>
              <w:t>whether and if needed, how to achieve further enhancements on aperiodic SRS triggering and resource management based on repurposing unused fields in DCI format 0_1/0_2 without data and without CSI. Consider the following examples</w:t>
            </w:r>
          </w:p>
          <w:p w14:paraId="376AAB53" w14:textId="77777777" w:rsidR="00D44522" w:rsidRPr="00E42F00" w:rsidRDefault="00D44522" w:rsidP="00D00E15">
            <w:pPr>
              <w:widowControl w:val="0"/>
              <w:numPr>
                <w:ilvl w:val="0"/>
                <w:numId w:val="31"/>
              </w:numPr>
              <w:snapToGrid w:val="0"/>
              <w:spacing w:after="0"/>
              <w:jc w:val="both"/>
              <w:rPr>
                <w:rFonts w:eastAsia="Microsoft YaHei"/>
                <w:lang w:val="en-US"/>
              </w:rPr>
            </w:pPr>
            <w:r w:rsidRPr="00E42F00">
              <w:rPr>
                <w:rFonts w:eastAsia="Microsoft YaHei"/>
                <w:u w:val="single"/>
                <w:lang w:val="en-US"/>
              </w:rPr>
              <w:t>CAT A: Time-domain parameters</w:t>
            </w:r>
          </w:p>
          <w:p w14:paraId="123B50F1"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A-1: Indication of available slot position, i.e., the t values</w:t>
            </w:r>
          </w:p>
          <w:p w14:paraId="089CF376"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A-2: Indication of slot offset</w:t>
            </w:r>
          </w:p>
          <w:p w14:paraId="0834BB68"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A-3: Indication of SRS symbol-level offset</w:t>
            </w:r>
          </w:p>
          <w:p w14:paraId="6A062779"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A-4: Indication of time-domain behavior for SRS transmission over multiple OFDM symbols, e.g., repetition, hopping, and/or splitting</w:t>
            </w:r>
          </w:p>
          <w:p w14:paraId="09252A9F" w14:textId="77777777" w:rsidR="00D44522" w:rsidRPr="00E42F00" w:rsidRDefault="00D44522" w:rsidP="00D00E15">
            <w:pPr>
              <w:widowControl w:val="0"/>
              <w:numPr>
                <w:ilvl w:val="0"/>
                <w:numId w:val="31"/>
              </w:numPr>
              <w:snapToGrid w:val="0"/>
              <w:spacing w:after="0"/>
              <w:jc w:val="both"/>
              <w:rPr>
                <w:rFonts w:eastAsia="Microsoft YaHei"/>
                <w:lang w:val="en-US"/>
              </w:rPr>
            </w:pPr>
            <w:r w:rsidRPr="00E42F00">
              <w:rPr>
                <w:rFonts w:eastAsia="Microsoft YaHei"/>
                <w:u w:val="single"/>
                <w:lang w:val="en-US"/>
              </w:rPr>
              <w:t>CAT B: Frequency-domain parameters</w:t>
            </w:r>
          </w:p>
          <w:p w14:paraId="71E0CB2F"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B-1: Indication of a group of CCs for SRS transmission</w:t>
            </w:r>
          </w:p>
          <w:p w14:paraId="57DFB778"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B-2: Indication of frequency domain resource in a BWP for SRS transmission</w:t>
            </w:r>
          </w:p>
          <w:p w14:paraId="3C8E57ED"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B-3: Indication of whether DL/UL BWP is applied for SRS transmission</w:t>
            </w:r>
          </w:p>
          <w:p w14:paraId="3BCFF710" w14:textId="77777777" w:rsidR="00D44522" w:rsidRPr="00E42F00" w:rsidRDefault="00D44522" w:rsidP="00D00E15">
            <w:pPr>
              <w:widowControl w:val="0"/>
              <w:numPr>
                <w:ilvl w:val="0"/>
                <w:numId w:val="31"/>
              </w:numPr>
              <w:snapToGrid w:val="0"/>
              <w:spacing w:after="0"/>
              <w:jc w:val="both"/>
              <w:rPr>
                <w:rFonts w:eastAsia="Microsoft YaHei"/>
                <w:lang w:val="en-US"/>
              </w:rPr>
            </w:pPr>
            <w:r w:rsidRPr="00E42F00">
              <w:rPr>
                <w:rFonts w:eastAsia="Microsoft YaHei"/>
                <w:u w:val="single"/>
                <w:lang w:val="en-US"/>
              </w:rPr>
              <w:t>CAT C: Power control parameters</w:t>
            </w:r>
          </w:p>
          <w:p w14:paraId="34460418"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C-1: Re-purpose ‘TPC command for PUSCH’ as ‘TPC command for SRS’</w:t>
            </w:r>
          </w:p>
          <w:p w14:paraId="7D17DA0B" w14:textId="77777777" w:rsidR="00D44522" w:rsidRPr="00E42F00" w:rsidRDefault="00D44522" w:rsidP="00D00E15">
            <w:pPr>
              <w:widowControl w:val="0"/>
              <w:numPr>
                <w:ilvl w:val="2"/>
                <w:numId w:val="31"/>
              </w:numPr>
              <w:snapToGrid w:val="0"/>
              <w:spacing w:after="0"/>
              <w:jc w:val="both"/>
              <w:rPr>
                <w:rFonts w:eastAsia="Microsoft YaHei"/>
                <w:lang w:val="en-US"/>
              </w:rPr>
            </w:pPr>
            <w:r w:rsidRPr="00E42F00">
              <w:rPr>
                <w:rFonts w:eastAsia="Microsoft YaHei"/>
                <w:lang w:val="en-US"/>
              </w:rPr>
              <w:t>FFS impact on power control, impact from triggering a group of CCs for SRS</w:t>
            </w:r>
          </w:p>
          <w:p w14:paraId="1714C339" w14:textId="77777777" w:rsidR="00D44522" w:rsidRPr="00E42F00" w:rsidRDefault="00D44522" w:rsidP="00D00E15">
            <w:pPr>
              <w:widowControl w:val="0"/>
              <w:numPr>
                <w:ilvl w:val="1"/>
                <w:numId w:val="31"/>
              </w:numPr>
              <w:snapToGrid w:val="0"/>
              <w:spacing w:after="0"/>
              <w:jc w:val="both"/>
              <w:rPr>
                <w:rFonts w:eastAsia="Microsoft YaHei"/>
                <w:lang w:val="en-US"/>
              </w:rPr>
            </w:pPr>
            <w:r w:rsidRPr="00E42F00">
              <w:rPr>
                <w:rFonts w:eastAsia="Microsoft YaHei"/>
                <w:lang w:val="en-US"/>
              </w:rPr>
              <w:t>C-2: Indication of open loop power control parameter e.g., p0.</w:t>
            </w:r>
          </w:p>
          <w:p w14:paraId="1292127D" w14:textId="77777777" w:rsidR="00D44522" w:rsidRPr="00E42F00" w:rsidRDefault="00D44522" w:rsidP="00D00E15">
            <w:pPr>
              <w:widowControl w:val="0"/>
              <w:numPr>
                <w:ilvl w:val="0"/>
                <w:numId w:val="31"/>
              </w:numPr>
              <w:snapToGrid w:val="0"/>
              <w:spacing w:after="0"/>
              <w:jc w:val="both"/>
              <w:rPr>
                <w:rFonts w:eastAsia="Microsoft YaHei"/>
                <w:lang w:val="en-US"/>
              </w:rPr>
            </w:pPr>
            <w:r w:rsidRPr="00E42F00">
              <w:rPr>
                <w:rFonts w:eastAsia="Microsoft YaHei"/>
                <w:lang w:val="en-US"/>
              </w:rPr>
              <w:t>CAT D: Spatial-domain parameters, i.e., indication of SRS port and beamforming</w:t>
            </w:r>
          </w:p>
          <w:p w14:paraId="08DC0268" w14:textId="77777777" w:rsidR="00D44522" w:rsidRPr="00E42F00" w:rsidRDefault="00D44522" w:rsidP="00D00E15">
            <w:pPr>
              <w:widowControl w:val="0"/>
              <w:numPr>
                <w:ilvl w:val="0"/>
                <w:numId w:val="31"/>
              </w:numPr>
              <w:snapToGrid w:val="0"/>
              <w:spacing w:after="0"/>
              <w:jc w:val="both"/>
              <w:rPr>
                <w:rFonts w:eastAsia="Microsoft YaHei"/>
                <w:lang w:val="en-US"/>
              </w:rPr>
            </w:pPr>
            <w:r w:rsidRPr="00E42F00">
              <w:rPr>
                <w:rFonts w:eastAsia="Microsoft YaHei"/>
                <w:lang w:val="en-US"/>
              </w:rPr>
              <w:t>CAT E: Extend the number of DCI codepoints for aperiodic SRS trigger states</w:t>
            </w:r>
          </w:p>
          <w:p w14:paraId="7B54FDB6" w14:textId="77777777" w:rsidR="00D44522" w:rsidRPr="00E42F00" w:rsidRDefault="00D44522" w:rsidP="00D44522">
            <w:pPr>
              <w:widowControl w:val="0"/>
              <w:snapToGrid w:val="0"/>
              <w:spacing w:after="0"/>
              <w:jc w:val="both"/>
              <w:rPr>
                <w:rFonts w:eastAsia="Microsoft YaHei"/>
                <w:lang w:val="en-US"/>
              </w:rPr>
            </w:pPr>
            <w:r w:rsidRPr="00E42F00">
              <w:rPr>
                <w:rFonts w:eastAsia="Microsoft YaHei"/>
              </w:rPr>
              <w:t>Other examples are not precluded</w:t>
            </w:r>
          </w:p>
          <w:p w14:paraId="4220AF0E" w14:textId="08B275B9" w:rsidR="00CF4502" w:rsidRPr="00E42F00" w:rsidRDefault="00CF4502" w:rsidP="00CF4502">
            <w:pPr>
              <w:widowControl w:val="0"/>
              <w:snapToGrid w:val="0"/>
              <w:spacing w:after="0"/>
              <w:ind w:left="720"/>
              <w:jc w:val="both"/>
              <w:rPr>
                <w:rFonts w:eastAsia="Microsoft YaHei"/>
                <w:lang w:val="en-US"/>
              </w:rPr>
            </w:pPr>
          </w:p>
        </w:tc>
      </w:tr>
    </w:tbl>
    <w:p w14:paraId="0360D52F" w14:textId="0248F912" w:rsidR="00DC5E23" w:rsidRPr="00E42F00" w:rsidRDefault="0001466C" w:rsidP="00DC5E23">
      <w:pPr>
        <w:pStyle w:val="Heading3"/>
      </w:pPr>
      <w:bookmarkStart w:id="5" w:name="_Ref68622421"/>
      <w:r w:rsidRPr="00E42F00">
        <w:t xml:space="preserve">CAT-B: Frequency domain (group of </w:t>
      </w:r>
      <w:r w:rsidR="00D860B2" w:rsidRPr="00E42F00">
        <w:t>CC</w:t>
      </w:r>
      <w:r w:rsidRPr="00E42F00">
        <w:t xml:space="preserve"> SRS triggering)</w:t>
      </w:r>
      <w:bookmarkEnd w:id="5"/>
      <w:r w:rsidR="00DC5E23" w:rsidRPr="00E42F00">
        <w:t xml:space="preserve"> </w:t>
      </w:r>
    </w:p>
    <w:p w14:paraId="6759C4B8" w14:textId="0CDD1E9C" w:rsidR="0001466C" w:rsidRPr="00E42F00" w:rsidRDefault="0001466C" w:rsidP="00B7017A">
      <w:pPr>
        <w:jc w:val="both"/>
        <w:rPr>
          <w:lang w:val="en-GB"/>
        </w:rPr>
      </w:pPr>
      <w:r w:rsidRPr="00E42F00">
        <w:rPr>
          <w:lang w:val="en-GB"/>
        </w:rPr>
        <w:t xml:space="preserve">One of the main </w:t>
      </w:r>
      <w:r w:rsidR="008164C0" w:rsidRPr="00E42F00">
        <w:rPr>
          <w:lang w:val="en-GB"/>
        </w:rPr>
        <w:t>objectives</w:t>
      </w:r>
      <w:r w:rsidRPr="00E42F00">
        <w:rPr>
          <w:lang w:val="en-GB"/>
        </w:rPr>
        <w:t xml:space="preserve"> to adopt of non-scheduling DCI is to enable more flexible triggering of the A-SRS resource set(s) and reduce the DCI overhead where single DCI can trigger A-SRS on one or more component carriers. The DCI should enable A-SRS triggering on single CC (either the scheduling CC or a different CC) or can enable multiple CCs (a group of CCs) A-SRS triggering. </w:t>
      </w:r>
    </w:p>
    <w:p w14:paraId="4E506B6A" w14:textId="1B2A6EFA" w:rsidR="008164C0" w:rsidRPr="00E42F00" w:rsidRDefault="008164C0" w:rsidP="008164C0">
      <w:pPr>
        <w:pStyle w:val="Heading3"/>
      </w:pPr>
      <w:r w:rsidRPr="00E42F00">
        <w:t>CAT-C: Power control</w:t>
      </w:r>
    </w:p>
    <w:p w14:paraId="1BCFC728" w14:textId="52BC7C10" w:rsidR="00567AC3" w:rsidRPr="00E42F00" w:rsidRDefault="00567AC3" w:rsidP="00567AC3">
      <w:pPr>
        <w:jc w:val="both"/>
        <w:rPr>
          <w:lang w:val="en-GB"/>
        </w:rPr>
      </w:pPr>
      <w:r w:rsidRPr="00E42F00">
        <w:rPr>
          <w:lang w:val="en-GB"/>
        </w:rPr>
        <w:t>The las</w:t>
      </w:r>
      <w:r w:rsidR="00993D2E" w:rsidRPr="00E42F00">
        <w:rPr>
          <w:lang w:val="en-GB"/>
        </w:rPr>
        <w:t>t needed</w:t>
      </w:r>
      <w:r w:rsidRPr="00E42F00">
        <w:rPr>
          <w:lang w:val="en-GB"/>
        </w:rPr>
        <w:t xml:space="preserve"> functionality </w:t>
      </w:r>
      <w:r w:rsidR="00993D2E" w:rsidRPr="00E42F00">
        <w:rPr>
          <w:lang w:val="en-GB"/>
        </w:rPr>
        <w:t>is to include a</w:t>
      </w:r>
      <w:r w:rsidRPr="00E42F00">
        <w:rPr>
          <w:lang w:val="en-GB"/>
        </w:rPr>
        <w:t xml:space="preserve"> TPC command</w:t>
      </w:r>
      <w:r w:rsidR="00993D2E" w:rsidRPr="00E42F00">
        <w:rPr>
          <w:lang w:val="en-GB"/>
        </w:rPr>
        <w:t xml:space="preserve"> to enable closed loop power control for the triggered SRS resource set. </w:t>
      </w:r>
    </w:p>
    <w:p w14:paraId="6B23B34E" w14:textId="06C68ED6" w:rsidR="00E35C9D" w:rsidRPr="00E42F00" w:rsidRDefault="00567AC3" w:rsidP="008164C0">
      <w:pPr>
        <w:spacing w:after="0"/>
        <w:jc w:val="both"/>
        <w:rPr>
          <w:b/>
          <w:szCs w:val="16"/>
          <w:lang w:val="en-GB" w:eastAsia="ko-KR"/>
        </w:rPr>
      </w:pPr>
      <w:r w:rsidRPr="00E42F00">
        <w:rPr>
          <w:rFonts w:eastAsia="Batang"/>
          <w:b/>
          <w:szCs w:val="24"/>
          <w:u w:val="single"/>
          <w:lang w:val="en-GB"/>
        </w:rPr>
        <w:t xml:space="preserve">Proposal </w:t>
      </w:r>
      <w:r w:rsidRPr="00E42F00">
        <w:rPr>
          <w:rFonts w:eastAsia="Batang"/>
          <w:b/>
          <w:szCs w:val="24"/>
          <w:u w:val="single"/>
          <w:lang w:val="en-GB"/>
        </w:rPr>
        <w:fldChar w:fldCharType="begin"/>
      </w:r>
      <w:r w:rsidRPr="00E42F00">
        <w:rPr>
          <w:rFonts w:eastAsia="Batang"/>
          <w:b/>
          <w:szCs w:val="24"/>
          <w:u w:val="single"/>
          <w:lang w:val="en-GB"/>
        </w:rPr>
        <w:instrText xml:space="preserve"> seq prop </w:instrText>
      </w:r>
      <w:r w:rsidRPr="00E42F00">
        <w:rPr>
          <w:rFonts w:eastAsia="Batang"/>
          <w:b/>
          <w:szCs w:val="24"/>
          <w:u w:val="single"/>
          <w:lang w:val="en-GB"/>
        </w:rPr>
        <w:fldChar w:fldCharType="separate"/>
      </w:r>
      <w:r w:rsidR="0067224A">
        <w:rPr>
          <w:rFonts w:eastAsia="Batang"/>
          <w:b/>
          <w:noProof/>
          <w:szCs w:val="24"/>
          <w:u w:val="single"/>
          <w:lang w:val="en-GB"/>
        </w:rPr>
        <w:t>2</w:t>
      </w:r>
      <w:r w:rsidRPr="00E42F00">
        <w:rPr>
          <w:rFonts w:eastAsia="Batang"/>
          <w:b/>
          <w:szCs w:val="24"/>
          <w:u w:val="single"/>
          <w:lang w:val="en-GB"/>
        </w:rPr>
        <w:fldChar w:fldCharType="end"/>
      </w:r>
      <w:r w:rsidRPr="00E42F00">
        <w:rPr>
          <w:b/>
          <w:szCs w:val="16"/>
          <w:lang w:val="en-GB" w:eastAsia="ko-KR"/>
        </w:rPr>
        <w:t xml:space="preserve">: Support the following functionalities </w:t>
      </w:r>
      <w:r w:rsidR="00E35C9D" w:rsidRPr="00E42F00">
        <w:rPr>
          <w:b/>
          <w:szCs w:val="16"/>
          <w:lang w:val="en-GB" w:eastAsia="ko-KR"/>
        </w:rPr>
        <w:t>for DCI</w:t>
      </w:r>
      <w:r w:rsidRPr="00E42F00">
        <w:rPr>
          <w:b/>
          <w:szCs w:val="16"/>
          <w:lang w:eastAsia="ko-KR"/>
        </w:rPr>
        <w:t xml:space="preserve"> 0_1 and 0_2 triggering aperiodic SRS without data and without CSI:</w:t>
      </w:r>
    </w:p>
    <w:p w14:paraId="1FA8678D" w14:textId="10C53015" w:rsidR="008164C0" w:rsidRPr="00E42F00" w:rsidRDefault="00993D2E" w:rsidP="00C22707">
      <w:pPr>
        <w:pStyle w:val="ListParagraph"/>
        <w:numPr>
          <w:ilvl w:val="0"/>
          <w:numId w:val="28"/>
        </w:numPr>
        <w:jc w:val="both"/>
        <w:rPr>
          <w:b/>
          <w:szCs w:val="16"/>
          <w:lang w:eastAsia="ko-KR"/>
        </w:rPr>
      </w:pPr>
      <w:r w:rsidRPr="00E42F00">
        <w:rPr>
          <w:b/>
          <w:szCs w:val="16"/>
          <w:lang w:eastAsia="ko-KR"/>
        </w:rPr>
        <w:t xml:space="preserve">CAT-B: </w:t>
      </w:r>
      <w:r w:rsidR="008164C0" w:rsidRPr="00E42F00">
        <w:rPr>
          <w:b/>
          <w:szCs w:val="16"/>
          <w:lang w:eastAsia="ko-KR"/>
        </w:rPr>
        <w:t>Enable A-SRS on a single CC or a group of CCs</w:t>
      </w:r>
    </w:p>
    <w:p w14:paraId="6FFF43F9" w14:textId="1BCB711A" w:rsidR="009A30D5" w:rsidRPr="009A432F" w:rsidRDefault="00993D2E" w:rsidP="009A30D5">
      <w:pPr>
        <w:pStyle w:val="ListParagraph"/>
        <w:numPr>
          <w:ilvl w:val="0"/>
          <w:numId w:val="28"/>
        </w:numPr>
        <w:jc w:val="both"/>
        <w:rPr>
          <w:b/>
          <w:szCs w:val="16"/>
          <w:lang w:eastAsia="ko-KR"/>
        </w:rPr>
      </w:pPr>
      <w:r w:rsidRPr="00E42F00">
        <w:rPr>
          <w:b/>
          <w:szCs w:val="16"/>
          <w:lang w:eastAsia="ko-KR"/>
        </w:rPr>
        <w:t xml:space="preserve">CAT-C: </w:t>
      </w:r>
      <w:r w:rsidR="00E35C9D" w:rsidRPr="00E42F00">
        <w:rPr>
          <w:b/>
          <w:szCs w:val="16"/>
          <w:lang w:eastAsia="ko-KR"/>
        </w:rPr>
        <w:t xml:space="preserve">Indicate the TPC command for each CC. </w:t>
      </w:r>
    </w:p>
    <w:p w14:paraId="29DF1BD6" w14:textId="77777777" w:rsidR="00655679" w:rsidRPr="00037429" w:rsidRDefault="00DC5E23" w:rsidP="003E2B5C">
      <w:pPr>
        <w:pStyle w:val="Heading2"/>
      </w:pPr>
      <w:r w:rsidRPr="00037429">
        <w:t xml:space="preserve">A-SRS triggering </w:t>
      </w:r>
      <w:r w:rsidR="00D860B2" w:rsidRPr="00037429">
        <w:t>xCC</w:t>
      </w:r>
      <w:r w:rsidRPr="00037429">
        <w:t xml:space="preserve"> using scheduling DCI</w:t>
      </w:r>
    </w:p>
    <w:p w14:paraId="173A16AC" w14:textId="3954D982" w:rsidR="00FC13EE" w:rsidRPr="00037429" w:rsidRDefault="00D61671" w:rsidP="007831FA">
      <w:pPr>
        <w:jc w:val="both"/>
        <w:rPr>
          <w:lang w:val="en-GB"/>
        </w:rPr>
      </w:pPr>
      <w:r w:rsidRPr="00037429">
        <w:rPr>
          <w:lang w:val="en-GB"/>
        </w:rPr>
        <w:t xml:space="preserve">To reduce the DCI overhead for UL-CA, a single DCI can be used to trigger multiple aperiodic SRS resource sets jointly on different UL carrier which have PUSCH/PUCCH configured. </w:t>
      </w:r>
      <w:r w:rsidR="00FC13EE" w:rsidRPr="00037429">
        <w:rPr>
          <w:lang w:val="en-GB"/>
        </w:rPr>
        <w:t xml:space="preserve">An example is shown in </w:t>
      </w:r>
      <w:r w:rsidR="002E6511" w:rsidRPr="00037429">
        <w:rPr>
          <w:lang w:val="en-GB"/>
        </w:rPr>
        <w:fldChar w:fldCharType="begin"/>
      </w:r>
      <w:r w:rsidR="002E6511" w:rsidRPr="00037429">
        <w:rPr>
          <w:lang w:val="en-GB"/>
        </w:rPr>
        <w:instrText xml:space="preserve"> REF _Ref54371521 \h </w:instrText>
      </w:r>
      <w:r w:rsidR="00037429" w:rsidRPr="00037429">
        <w:rPr>
          <w:lang w:val="en-GB"/>
        </w:rPr>
        <w:instrText xml:space="preserve"> \* MERGEFORMAT </w:instrText>
      </w:r>
      <w:r w:rsidR="002E6511" w:rsidRPr="00037429">
        <w:rPr>
          <w:lang w:val="en-GB"/>
        </w:rPr>
      </w:r>
      <w:r w:rsidR="002E6511" w:rsidRPr="00037429">
        <w:rPr>
          <w:lang w:val="en-GB"/>
        </w:rPr>
        <w:fldChar w:fldCharType="separate"/>
      </w:r>
      <w:r w:rsidR="0067224A" w:rsidRPr="00037429">
        <w:t xml:space="preserve">Figure </w:t>
      </w:r>
      <w:r w:rsidR="0067224A" w:rsidRPr="0067224A">
        <w:rPr>
          <w:noProof/>
        </w:rPr>
        <w:t>2</w:t>
      </w:r>
      <w:r w:rsidR="0067224A" w:rsidRPr="0067224A">
        <w:rPr>
          <w:noProof/>
        </w:rPr>
        <w:noBreakHyphen/>
        <w:t>3</w:t>
      </w:r>
      <w:r w:rsidR="002E6511" w:rsidRPr="00037429">
        <w:rPr>
          <w:lang w:val="en-GB"/>
        </w:rPr>
        <w:fldChar w:fldCharType="end"/>
      </w:r>
      <w:r w:rsidR="00B17214" w:rsidRPr="00037429">
        <w:rPr>
          <w:lang w:val="en-GB"/>
        </w:rPr>
        <w:t xml:space="preserve"> </w:t>
      </w:r>
      <w:r w:rsidR="00FC13EE" w:rsidRPr="00037429">
        <w:rPr>
          <w:lang w:val="en-GB"/>
        </w:rPr>
        <w:t xml:space="preserve">where the UE receives a single DCI on one of the component carriers </w:t>
      </w:r>
      <w:r w:rsidR="005C202A" w:rsidRPr="00037429">
        <w:rPr>
          <w:lang w:val="en-GB"/>
        </w:rPr>
        <w:t xml:space="preserve">that triggers SRS transmission on CC1 + CC2 + CC4 where all the component carriers are configured for UL CA and there is no need for carrier </w:t>
      </w:r>
      <w:r w:rsidR="007831FA" w:rsidRPr="00037429">
        <w:rPr>
          <w:lang w:val="en-GB"/>
        </w:rPr>
        <w:t>switching</w:t>
      </w:r>
      <w:r w:rsidR="005C202A" w:rsidRPr="00037429">
        <w:rPr>
          <w:lang w:val="en-GB"/>
        </w:rPr>
        <w:t>. The component carrier</w:t>
      </w:r>
      <w:r w:rsidR="007831FA" w:rsidRPr="00037429">
        <w:rPr>
          <w:lang w:val="en-GB"/>
        </w:rPr>
        <w:t xml:space="preserve"> configuration</w:t>
      </w:r>
      <w:r w:rsidR="005C202A" w:rsidRPr="00037429">
        <w:rPr>
          <w:lang w:val="en-GB"/>
        </w:rPr>
        <w:t xml:space="preserve"> can be intra-band CA as CC1 and CC2 or inter-band CA as CC4 and CC1 or CC2 and could </w:t>
      </w:r>
      <w:r w:rsidR="007831FA" w:rsidRPr="00037429">
        <w:rPr>
          <w:lang w:val="en-GB"/>
        </w:rPr>
        <w:lastRenderedPageBreak/>
        <w:t>correspond</w:t>
      </w:r>
      <w:r w:rsidR="005C202A" w:rsidRPr="00037429">
        <w:rPr>
          <w:lang w:val="en-GB"/>
        </w:rPr>
        <w:t xml:space="preserve"> to FR1 and/or FR2. Each of the triggered SRS resource sets have their own configured slot offset and could be transmitted on the same OFDM symbols</w:t>
      </w:r>
      <w:r w:rsidR="007831FA" w:rsidRPr="00037429">
        <w:rPr>
          <w:lang w:val="en-GB"/>
        </w:rPr>
        <w:t xml:space="preserve"> or not.</w:t>
      </w:r>
    </w:p>
    <w:p w14:paraId="353C8AAB" w14:textId="369D2471" w:rsidR="007831FA" w:rsidRPr="00037429" w:rsidRDefault="000E09F0" w:rsidP="007831FA">
      <w:pPr>
        <w:keepNext/>
        <w:jc w:val="center"/>
      </w:pPr>
      <w:r w:rsidRPr="00037429">
        <w:object w:dxaOrig="6389" w:dyaOrig="4956" w14:anchorId="2FC009F7">
          <v:shape id="_x0000_i1779" type="#_x0000_t75" style="width:176.25pt;height:136.5pt" o:ole="">
            <v:imagedata r:id="rId16" o:title=""/>
          </v:shape>
          <o:OLEObject Type="Embed" ProgID="Visio.Drawing.11" ShapeID="_x0000_i1779" DrawAspect="Content" ObjectID="_1694622071" r:id="rId17"/>
        </w:object>
      </w:r>
    </w:p>
    <w:p w14:paraId="4A12C88F" w14:textId="7396D3E5" w:rsidR="00FC13EE" w:rsidRPr="00037429" w:rsidRDefault="007831FA" w:rsidP="009C6498">
      <w:pPr>
        <w:pStyle w:val="Caption"/>
        <w:jc w:val="center"/>
        <w:rPr>
          <w:i w:val="0"/>
          <w:iCs w:val="0"/>
        </w:rPr>
      </w:pPr>
      <w:bookmarkStart w:id="6" w:name="_Ref54371521"/>
      <w:bookmarkStart w:id="7" w:name="_Ref47375346"/>
      <w:bookmarkStart w:id="8" w:name="_Hlk54371465"/>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bookmarkEnd w:id="6"/>
      <w:bookmarkEnd w:id="7"/>
      <w:r w:rsidRPr="00037429">
        <w:rPr>
          <w:i w:val="0"/>
          <w:iCs w:val="0"/>
          <w:color w:val="auto"/>
        </w:rPr>
        <w:t xml:space="preserve"> Aperiodic SRS triggering for cross component carriers</w:t>
      </w:r>
      <w:bookmarkEnd w:id="8"/>
    </w:p>
    <w:p w14:paraId="49E67D32" w14:textId="47D8C74A" w:rsidR="00FC13EE" w:rsidRPr="00037429" w:rsidRDefault="007831FA" w:rsidP="001A3DCF">
      <w:pPr>
        <w:jc w:val="both"/>
        <w:rPr>
          <w:lang w:val="en-GB"/>
        </w:rPr>
      </w:pPr>
      <w:r w:rsidRPr="00037429">
        <w:rPr>
          <w:lang w:val="en-GB"/>
        </w:rPr>
        <w:t xml:space="preserve">The </w:t>
      </w:r>
      <w:r w:rsidR="00E40F94" w:rsidRPr="00037429">
        <w:rPr>
          <w:lang w:val="en-GB"/>
        </w:rPr>
        <w:t xml:space="preserve">A-SRS transmission of the above UL CA can be enabled without extra DCI overhead. For example, when the UE receives an SRS request filed in the DCI from a CC1 with codepoint value for example ‘01’, then the UE is expected to transmit all SRS resource sets in the respective active BWP of all CCs that are associated with codepoint ‘01’ in each of the perspective CCs. To simplify the procedure on which CC where DCI can be received and trigger SRS transmission across the other component carriers, a new RRC parameter </w:t>
      </w:r>
      <w:r w:rsidR="001A3DCF" w:rsidRPr="00037429">
        <w:rPr>
          <w:lang w:val="en-GB"/>
        </w:rPr>
        <w:t>‘CC index field’</w:t>
      </w:r>
      <w:r w:rsidR="00E40F94" w:rsidRPr="00037429">
        <w:rPr>
          <w:lang w:val="en-GB"/>
        </w:rPr>
        <w:t xml:space="preserve"> could be added at the AP-SRS resource set level that indicates the </w:t>
      </w:r>
      <w:r w:rsidR="001A3DCF" w:rsidRPr="00037429">
        <w:rPr>
          <w:lang w:val="en-GB"/>
        </w:rPr>
        <w:t xml:space="preserve">CC index from which a </w:t>
      </w:r>
      <w:r w:rsidR="00F43F5C" w:rsidRPr="00037429">
        <w:rPr>
          <w:lang w:val="en-GB"/>
        </w:rPr>
        <w:t xml:space="preserve">DCI </w:t>
      </w:r>
      <w:r w:rsidR="001A3DCF" w:rsidRPr="00037429">
        <w:rPr>
          <w:lang w:val="en-GB"/>
        </w:rPr>
        <w:t xml:space="preserve">can be received that would trigger this specific AP-SRS resource set. This fields may have multiple CC indices. </w:t>
      </w:r>
    </w:p>
    <w:p w14:paraId="2EA2E103" w14:textId="61245741" w:rsidR="00022E27" w:rsidRPr="00037429" w:rsidRDefault="00022E27" w:rsidP="00022E27">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3</w:t>
      </w:r>
      <w:r w:rsidRPr="00037429">
        <w:rPr>
          <w:rFonts w:eastAsia="Batang"/>
          <w:b/>
          <w:szCs w:val="24"/>
          <w:u w:val="single"/>
          <w:lang w:val="en-GB"/>
        </w:rPr>
        <w:fldChar w:fldCharType="end"/>
      </w:r>
      <w:r w:rsidRPr="00037429">
        <w:rPr>
          <w:b/>
          <w:szCs w:val="16"/>
          <w:lang w:val="en-GB" w:eastAsia="ko-KR"/>
        </w:rPr>
        <w:t xml:space="preserve">: </w:t>
      </w:r>
      <w:r w:rsidR="00F43F5C" w:rsidRPr="00037429">
        <w:rPr>
          <w:b/>
          <w:szCs w:val="16"/>
          <w:lang w:val="en-GB" w:eastAsia="ko-KR"/>
        </w:rPr>
        <w:t xml:space="preserve">Support single </w:t>
      </w:r>
      <w:r w:rsidR="00335894" w:rsidRPr="00037429">
        <w:rPr>
          <w:b/>
          <w:szCs w:val="16"/>
          <w:lang w:val="en-GB" w:eastAsia="ko-KR"/>
        </w:rPr>
        <w:t xml:space="preserve">scheduling </w:t>
      </w:r>
      <w:r w:rsidRPr="00037429">
        <w:rPr>
          <w:b/>
          <w:szCs w:val="16"/>
          <w:lang w:val="en-GB" w:eastAsia="ko-KR"/>
        </w:rPr>
        <w:t xml:space="preserve">DCI to trigger simultaneous A-SRS transmission across multiple component carriers. </w:t>
      </w:r>
    </w:p>
    <w:p w14:paraId="0263C6EE" w14:textId="0024DFE3" w:rsidR="00022E27" w:rsidRPr="00037429" w:rsidRDefault="00022E27" w:rsidP="00EF4D86">
      <w:pPr>
        <w:pStyle w:val="ListParagraph"/>
        <w:numPr>
          <w:ilvl w:val="0"/>
          <w:numId w:val="27"/>
        </w:numPr>
        <w:spacing w:after="0"/>
        <w:jc w:val="both"/>
        <w:rPr>
          <w:b/>
          <w:szCs w:val="16"/>
          <w:lang w:val="en-GB" w:eastAsia="ko-KR"/>
        </w:rPr>
      </w:pPr>
      <w:r w:rsidRPr="00037429">
        <w:rPr>
          <w:b/>
          <w:szCs w:val="16"/>
          <w:lang w:val="en-GB" w:eastAsia="ko-KR"/>
        </w:rPr>
        <w:t xml:space="preserve">RAN1 further discussion on the specific configuration of the RRC configuration and triggering mechanism. </w:t>
      </w:r>
    </w:p>
    <w:p w14:paraId="2FDB128F" w14:textId="77777777" w:rsidR="00022E27" w:rsidRPr="00037429" w:rsidRDefault="00022E27" w:rsidP="001A3DCF">
      <w:pPr>
        <w:jc w:val="both"/>
        <w:rPr>
          <w:lang w:val="en-GB"/>
        </w:rPr>
      </w:pPr>
    </w:p>
    <w:p w14:paraId="7B4A8EDF" w14:textId="5357D1CB" w:rsidR="00FB2E8C" w:rsidRPr="00037429" w:rsidRDefault="00655679" w:rsidP="003E2B5C">
      <w:pPr>
        <w:pStyle w:val="Heading2"/>
      </w:pPr>
      <w:r w:rsidRPr="00037429">
        <w:t xml:space="preserve">Group common DCI </w:t>
      </w:r>
    </w:p>
    <w:p w14:paraId="6F40956D" w14:textId="5FA3C9E6" w:rsidR="00FA5421" w:rsidRPr="00037429" w:rsidRDefault="00FA5421" w:rsidP="00FA5421">
      <w:pPr>
        <w:jc w:val="both"/>
        <w:rPr>
          <w:lang w:val="en-GB"/>
        </w:rPr>
      </w:pPr>
      <w:r w:rsidRPr="00037429">
        <w:rPr>
          <w:lang w:val="en-GB"/>
        </w:rPr>
        <w:t xml:space="preserve">NR </w:t>
      </w:r>
      <w:r w:rsidR="00AB3A69" w:rsidRPr="00037429">
        <w:rPr>
          <w:lang w:val="en-GB"/>
        </w:rPr>
        <w:t xml:space="preserve">Rel-15 introduced group common DCI format 2_3 for SRS carrier switching. It is used to trigger aperiodic SRS resource set(s) with ‘antenna switching’ usage for UL carriers without PUSCH / PUCCH configured. </w:t>
      </w:r>
      <w:r w:rsidRPr="00037429">
        <w:rPr>
          <w:lang w:val="en-GB"/>
        </w:rPr>
        <w:t xml:space="preserve">The group common DCI format 2_3 is used to enable group of UEs for transmitting SRS signals. The DCI contents provide the TPC command for SRS transmission along with an optional SRS request. However, it is limited to the transmission of SRS resource sets with ‘antenna switching’ usage only. And it is only used for carrier switching where UE switches from the serving cell to another cell without PUSCH/PUCCH configured or another UL on which SRS power control is noted tied with PUSCH power control. </w:t>
      </w:r>
    </w:p>
    <w:p w14:paraId="4123A4BA" w14:textId="518E6625" w:rsidR="00FA5421" w:rsidRPr="00037429" w:rsidRDefault="00FA5421" w:rsidP="00FA5421">
      <w:pPr>
        <w:jc w:val="both"/>
        <w:rPr>
          <w:b/>
          <w:szCs w:val="16"/>
          <w:lang w:val="en-GB" w:eastAsia="ko-KR"/>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67224A">
        <w:rPr>
          <w:rFonts w:eastAsia="Batang"/>
          <w:b/>
          <w:noProof/>
          <w:szCs w:val="24"/>
          <w:u w:val="single"/>
          <w:lang w:val="en-GB"/>
        </w:rPr>
        <w:t>2</w:t>
      </w:r>
      <w:r w:rsidRPr="00037429">
        <w:rPr>
          <w:rFonts w:eastAsia="Batang"/>
          <w:b/>
          <w:szCs w:val="24"/>
          <w:u w:val="single"/>
          <w:lang w:val="en-GB"/>
        </w:rPr>
        <w:fldChar w:fldCharType="end"/>
      </w:r>
      <w:r w:rsidRPr="00037429">
        <w:rPr>
          <w:b/>
          <w:szCs w:val="16"/>
          <w:lang w:val="en-GB" w:eastAsia="ko-KR"/>
        </w:rPr>
        <w:t>: The group common DCI format 2_3 has some limitation where it triggers only SRS transmission for ‘antenna Switching’ use cases and is limited to UL carrier switching.</w:t>
      </w:r>
    </w:p>
    <w:p w14:paraId="68ECD8A9" w14:textId="71C62CF8" w:rsidR="00501B56" w:rsidRPr="00501B56" w:rsidRDefault="00501B56" w:rsidP="00501B56">
      <w:pPr>
        <w:jc w:val="both"/>
        <w:rPr>
          <w:lang w:val="en-GB"/>
        </w:rPr>
      </w:pPr>
      <w:r w:rsidRPr="00501B56">
        <w:rPr>
          <w:lang w:val="en-GB"/>
        </w:rPr>
        <w:t>To enable aperiodic-SRS triggering across multiple UEs and across multiple serving cells per each UE, multiple PDCCHs need to be scheduled by the network which incurs large DCI overhead. Two alternatives have been proposed to either enhance UE-specific DCI or group-common. The first alternative may enable a single DCI to trigger A-SRS across multiple serving cells</w:t>
      </w:r>
      <w:r>
        <w:rPr>
          <w:lang w:val="en-GB"/>
        </w:rPr>
        <w:t xml:space="preserve"> as discussed in section </w:t>
      </w:r>
      <w:r>
        <w:rPr>
          <w:lang w:val="en-GB"/>
        </w:rPr>
        <w:fldChar w:fldCharType="begin"/>
      </w:r>
      <w:r>
        <w:rPr>
          <w:lang w:val="en-GB"/>
        </w:rPr>
        <w:instrText xml:space="preserve"> REF _Ref68622421 \n \h </w:instrText>
      </w:r>
      <w:r>
        <w:rPr>
          <w:lang w:val="en-GB"/>
        </w:rPr>
      </w:r>
      <w:r>
        <w:rPr>
          <w:lang w:val="en-GB"/>
        </w:rPr>
        <w:fldChar w:fldCharType="separate"/>
      </w:r>
      <w:r w:rsidR="0067224A">
        <w:rPr>
          <w:lang w:val="en-GB"/>
        </w:rPr>
        <w:t>2.2.1</w:t>
      </w:r>
      <w:r>
        <w:rPr>
          <w:lang w:val="en-GB"/>
        </w:rPr>
        <w:fldChar w:fldCharType="end"/>
      </w:r>
      <w:r w:rsidRPr="00501B56">
        <w:rPr>
          <w:lang w:val="en-GB"/>
        </w:rPr>
        <w:t xml:space="preserve">. The second alternative may enable SRS triggering across multiple UE. </w:t>
      </w:r>
    </w:p>
    <w:p w14:paraId="30515F0E" w14:textId="4F7BDC41" w:rsidR="00FA5421" w:rsidRPr="00037429" w:rsidRDefault="00FA5421" w:rsidP="00AB3A69">
      <w:pPr>
        <w:jc w:val="both"/>
        <w:rPr>
          <w:lang w:val="en-GB"/>
        </w:rPr>
      </w:pPr>
      <w:r w:rsidRPr="00037429">
        <w:rPr>
          <w:lang w:val="en-GB"/>
        </w:rPr>
        <w:t xml:space="preserve">To enable more flexible design and reduce the DCI overhead, the current DCI format 2_3 can be enhanced, or a new DCI format can be introduced to mitigate the limitation of the current SRS carrier switching mechanism. In our views, the SRS triggering should be flexible and should enable the SRS transmission for all SRS usages and should not be limited to antenna switching usage. Also, the framework should enable multiple CCs SRS triggering and simultaneous transmission without the need of carrier switching. An example of the DCI contents with multiple blocks is shown in </w:t>
      </w:r>
      <w:r w:rsidR="002E6511" w:rsidRPr="00037429">
        <w:rPr>
          <w:lang w:val="en-GB"/>
        </w:rPr>
        <w:fldChar w:fldCharType="begin"/>
      </w:r>
      <w:r w:rsidR="002E6511" w:rsidRPr="00037429">
        <w:rPr>
          <w:lang w:val="en-GB"/>
        </w:rPr>
        <w:instrText xml:space="preserve"> REF _Ref54371685 \h </w:instrText>
      </w:r>
      <w:r w:rsidR="00037429" w:rsidRPr="00037429">
        <w:rPr>
          <w:lang w:val="en-GB"/>
        </w:rPr>
        <w:instrText xml:space="preserve"> \* MERGEFORMAT </w:instrText>
      </w:r>
      <w:r w:rsidR="002E6511" w:rsidRPr="00037429">
        <w:rPr>
          <w:lang w:val="en-GB"/>
        </w:rPr>
      </w:r>
      <w:r w:rsidR="002E6511" w:rsidRPr="00037429">
        <w:rPr>
          <w:lang w:val="en-GB"/>
        </w:rPr>
        <w:fldChar w:fldCharType="separate"/>
      </w:r>
      <w:r w:rsidR="0067224A" w:rsidRPr="00037429">
        <w:t xml:space="preserve">Figure </w:t>
      </w:r>
      <w:r w:rsidR="0067224A" w:rsidRPr="0067224A">
        <w:rPr>
          <w:noProof/>
        </w:rPr>
        <w:t>2</w:t>
      </w:r>
      <w:r w:rsidR="0067224A" w:rsidRPr="0067224A">
        <w:rPr>
          <w:noProof/>
        </w:rPr>
        <w:noBreakHyphen/>
        <w:t>4</w:t>
      </w:r>
      <w:r w:rsidR="002E6511" w:rsidRPr="00037429">
        <w:rPr>
          <w:lang w:val="en-GB"/>
        </w:rPr>
        <w:fldChar w:fldCharType="end"/>
      </w:r>
      <w:r w:rsidR="002E6511" w:rsidRPr="00037429">
        <w:rPr>
          <w:lang w:val="en-GB"/>
        </w:rPr>
        <w:t xml:space="preserve"> </w:t>
      </w:r>
      <w:r w:rsidRPr="00037429">
        <w:rPr>
          <w:lang w:val="en-GB"/>
        </w:rPr>
        <w:t>where the block may indicate to the UE which CC the group and corresponding trigger codepoint and the TPC command</w:t>
      </w:r>
      <w:r w:rsidR="00A46DCC" w:rsidRPr="00037429">
        <w:rPr>
          <w:lang w:val="en-GB"/>
        </w:rPr>
        <w:t>.</w:t>
      </w:r>
    </w:p>
    <w:p w14:paraId="20268FA1" w14:textId="2AE15362" w:rsidR="00D15F2C" w:rsidRPr="00037429" w:rsidRDefault="00416E9C" w:rsidP="00D15F2C">
      <w:pPr>
        <w:keepNext/>
        <w:jc w:val="center"/>
      </w:pPr>
      <w:r w:rsidRPr="00037429">
        <w:object w:dxaOrig="4041" w:dyaOrig="2373" w14:anchorId="1C640CB9">
          <v:shape id="_x0000_i1780" type="#_x0000_t75" style="width:202.5pt;height:119.25pt" o:ole="">
            <v:imagedata r:id="rId18" o:title=""/>
          </v:shape>
          <o:OLEObject Type="Embed" ProgID="Visio.Drawing.11" ShapeID="_x0000_i1780" DrawAspect="Content" ObjectID="_1694622072" r:id="rId19"/>
        </w:object>
      </w:r>
    </w:p>
    <w:p w14:paraId="6FE3C625" w14:textId="6CEF90EC" w:rsidR="00B62B99" w:rsidRPr="00037429" w:rsidRDefault="00D15F2C" w:rsidP="00D15F2C">
      <w:pPr>
        <w:pStyle w:val="Caption"/>
        <w:jc w:val="center"/>
        <w:rPr>
          <w:i w:val="0"/>
          <w:iCs w:val="0"/>
          <w:color w:val="auto"/>
        </w:rPr>
      </w:pPr>
      <w:bookmarkStart w:id="9" w:name="_Ref54371685"/>
      <w:bookmarkStart w:id="10" w:name="_Ref47600359"/>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4</w:t>
      </w:r>
      <w:r w:rsidR="002648E7">
        <w:rPr>
          <w:i w:val="0"/>
          <w:iCs w:val="0"/>
          <w:color w:val="auto"/>
        </w:rPr>
        <w:fldChar w:fldCharType="end"/>
      </w:r>
      <w:bookmarkEnd w:id="9"/>
      <w:bookmarkEnd w:id="10"/>
      <w:r w:rsidRPr="00037429">
        <w:rPr>
          <w:i w:val="0"/>
          <w:iCs w:val="0"/>
          <w:color w:val="auto"/>
        </w:rPr>
        <w:t>: Example of group common DCI for multiple UEs and xCC SRS triggering</w:t>
      </w:r>
    </w:p>
    <w:p w14:paraId="1E2FFC4B" w14:textId="4F2781EE" w:rsidR="00D15F2C" w:rsidRPr="00037429" w:rsidRDefault="00D15F2C" w:rsidP="00D15F2C">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4</w:t>
      </w:r>
      <w:r w:rsidRPr="00037429">
        <w:rPr>
          <w:rFonts w:eastAsia="Batang"/>
          <w:b/>
          <w:szCs w:val="24"/>
          <w:u w:val="single"/>
          <w:lang w:val="en-GB"/>
        </w:rPr>
        <w:fldChar w:fldCharType="end"/>
      </w:r>
      <w:r w:rsidRPr="00037429">
        <w:rPr>
          <w:b/>
          <w:szCs w:val="16"/>
          <w:lang w:val="en-GB" w:eastAsia="ko-KR"/>
        </w:rPr>
        <w:t xml:space="preserve">: </w:t>
      </w:r>
      <w:r w:rsidR="00FA5421" w:rsidRPr="00037429">
        <w:rPr>
          <w:b/>
          <w:szCs w:val="16"/>
          <w:lang w:val="en-GB" w:eastAsia="ko-KR"/>
        </w:rPr>
        <w:t>Support the</w:t>
      </w:r>
      <w:r w:rsidRPr="00037429">
        <w:rPr>
          <w:b/>
          <w:szCs w:val="16"/>
          <w:lang w:val="en-GB" w:eastAsia="ko-KR"/>
        </w:rPr>
        <w:t xml:space="preserve"> enhance</w:t>
      </w:r>
      <w:r w:rsidR="00FA5421" w:rsidRPr="00037429">
        <w:rPr>
          <w:b/>
          <w:szCs w:val="16"/>
          <w:lang w:val="en-GB" w:eastAsia="ko-KR"/>
        </w:rPr>
        <w:t>ment of DCI formant</w:t>
      </w:r>
      <w:r w:rsidRPr="00037429">
        <w:rPr>
          <w:b/>
          <w:szCs w:val="16"/>
          <w:lang w:val="en-GB" w:eastAsia="ko-KR"/>
        </w:rPr>
        <w:t xml:space="preserve"> 2_3 to enable multiple UE SRS transmission across multiple </w:t>
      </w:r>
      <w:r w:rsidR="00FA5421" w:rsidRPr="00037429">
        <w:rPr>
          <w:b/>
          <w:szCs w:val="16"/>
          <w:lang w:val="en-GB" w:eastAsia="ko-KR"/>
        </w:rPr>
        <w:t>serving cells per UE</w:t>
      </w:r>
      <w:r w:rsidRPr="00037429">
        <w:rPr>
          <w:b/>
          <w:szCs w:val="16"/>
          <w:lang w:val="en-GB" w:eastAsia="ko-KR"/>
        </w:rPr>
        <w:t xml:space="preserve">. </w:t>
      </w:r>
    </w:p>
    <w:p w14:paraId="12B6F8E0" w14:textId="77777777" w:rsidR="00501B56" w:rsidRPr="00037429" w:rsidRDefault="00501B56" w:rsidP="00D15F2C">
      <w:pPr>
        <w:spacing w:after="0"/>
        <w:jc w:val="both"/>
        <w:rPr>
          <w:b/>
          <w:szCs w:val="16"/>
          <w:lang w:val="en-GB" w:eastAsia="ko-KR"/>
        </w:rPr>
      </w:pPr>
    </w:p>
    <w:p w14:paraId="26EB9AA2" w14:textId="77777777" w:rsidR="002764DD" w:rsidRPr="00037429" w:rsidRDefault="00A6191E" w:rsidP="002764DD">
      <w:pPr>
        <w:pStyle w:val="Heading1"/>
        <w:rPr>
          <w:lang w:val="en-US"/>
        </w:rPr>
      </w:pPr>
      <w:r w:rsidRPr="00037429">
        <w:rPr>
          <w:lang w:val="en-US"/>
        </w:rPr>
        <w:t xml:space="preserve">SRS </w:t>
      </w:r>
      <w:r w:rsidR="00EB25A3" w:rsidRPr="00037429">
        <w:rPr>
          <w:lang w:val="en-US"/>
        </w:rPr>
        <w:t>antenna s</w:t>
      </w:r>
      <w:r w:rsidRPr="00037429">
        <w:rPr>
          <w:lang w:val="en-US"/>
        </w:rPr>
        <w:t xml:space="preserve">witching </w:t>
      </w:r>
      <w:r w:rsidR="00217BB7" w:rsidRPr="00037429">
        <w:rPr>
          <w:lang w:val="en-US"/>
        </w:rPr>
        <w:t>for 6 and 8 Rx</w:t>
      </w:r>
    </w:p>
    <w:p w14:paraId="5BD072FC" w14:textId="3A729F2C" w:rsidR="00A40A72" w:rsidRPr="00037429" w:rsidRDefault="001E6C06" w:rsidP="009C6498">
      <w:pPr>
        <w:jc w:val="both"/>
        <w:rPr>
          <w:lang w:val="en-GB"/>
        </w:rPr>
      </w:pPr>
      <w:r w:rsidRPr="00037429">
        <w:rPr>
          <w:lang w:val="en-GB"/>
        </w:rPr>
        <w:t xml:space="preserve">In </w:t>
      </w:r>
      <w:r w:rsidR="00534DA2">
        <w:rPr>
          <w:lang w:val="en-GB"/>
        </w:rPr>
        <w:t xml:space="preserve">the </w:t>
      </w:r>
      <w:r w:rsidR="006B47A4">
        <w:rPr>
          <w:lang w:val="en-GB"/>
        </w:rPr>
        <w:t>last RAN1</w:t>
      </w:r>
      <w:r w:rsidR="007E4686">
        <w:rPr>
          <w:lang w:val="en-GB"/>
        </w:rPr>
        <w:t xml:space="preserve"> </w:t>
      </w:r>
      <w:r w:rsidR="00534DA2">
        <w:rPr>
          <w:lang w:val="en-GB"/>
        </w:rPr>
        <w:t>meeting</w:t>
      </w:r>
      <w:r w:rsidR="006B47A4">
        <w:rPr>
          <w:lang w:val="en-GB"/>
        </w:rPr>
        <w:t xml:space="preserve"> #106-e</w:t>
      </w:r>
      <w:r w:rsidR="00534DA2">
        <w:rPr>
          <w:lang w:val="en-GB"/>
        </w:rPr>
        <w:t>, i</w:t>
      </w:r>
      <w:r w:rsidR="00914210" w:rsidRPr="00037429">
        <w:rPr>
          <w:lang w:val="en-GB"/>
        </w:rPr>
        <w:t xml:space="preserve">t was agreed to support SRS resource configuration for </w:t>
      </w:r>
      <w:r w:rsidR="003D5CD9">
        <w:rPr>
          <w:lang w:val="en-GB"/>
        </w:rPr>
        <w:t xml:space="preserve">4T6R in addition to the previously agreed </w:t>
      </w:r>
      <w:r w:rsidR="006B47A4">
        <w:rPr>
          <w:lang w:val="en-GB"/>
        </w:rPr>
        <w:t xml:space="preserve">configurations of </w:t>
      </w:r>
      <w:r w:rsidR="00914210" w:rsidRPr="00037429">
        <w:rPr>
          <w:lang w:val="en-GB"/>
        </w:rPr>
        <w:t>1T6R, 1T8R, 2T6R, 2T8R and 4T8R</w:t>
      </w:r>
      <w:r w:rsidR="002623B7">
        <w:rPr>
          <w:lang w:val="en-GB"/>
        </w:rPr>
        <w:t>.</w:t>
      </w:r>
      <w:r w:rsidR="00893189">
        <w:rPr>
          <w:lang w:val="en-GB"/>
        </w:rPr>
        <w:t xml:space="preserve"> In terms of the configuration of the SRS resource sets, it was agreed to support </w:t>
      </w:r>
      <w:r w:rsidR="00D02579">
        <w:rPr>
          <w:lang w:val="en-GB"/>
        </w:rPr>
        <w:t>all non-zero integer value of N which is less than N_max</w:t>
      </w:r>
      <w:r w:rsidR="00AB210A">
        <w:rPr>
          <w:lang w:val="en-GB"/>
        </w:rPr>
        <w:t xml:space="preserve"> for all SRS antenna configuration except for 1T8R and N=1. For the P/SP configuration, it was agreed </w:t>
      </w:r>
      <w:r w:rsidR="002A4DBC">
        <w:rPr>
          <w:lang w:val="en-GB"/>
        </w:rPr>
        <w:t>to support two sets for SP-SRS in addition to one set of P-SRS</w:t>
      </w:r>
      <w:r w:rsidR="001576C6">
        <w:rPr>
          <w:lang w:val="en-GB"/>
        </w:rPr>
        <w:t xml:space="preserve"> for all SRS antenna switching configuration xTyR</w:t>
      </w:r>
      <w:r w:rsidR="00A712E1">
        <w:rPr>
          <w:lang w:val="en-GB"/>
        </w:rPr>
        <w:t>. For UEs don’t support this feature</w:t>
      </w:r>
      <w:r w:rsidR="00151423">
        <w:rPr>
          <w:lang w:val="en-GB"/>
        </w:rPr>
        <w:t>, maximum of one SP-SRS and one set of P-SRS can be configured. For legacy devices (y&lt;=4) that don’t support this feature, rel-15 rule still applies.</w:t>
      </w:r>
      <w:r w:rsidR="00AB210A">
        <w:rPr>
          <w:lang w:val="en-GB"/>
        </w:rPr>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A40A72" w:rsidRPr="00037429" w14:paraId="7AB60F58" w14:textId="77777777" w:rsidTr="00E145F7">
        <w:tc>
          <w:tcPr>
            <w:tcW w:w="9350" w:type="dxa"/>
          </w:tcPr>
          <w:p w14:paraId="05B01557" w14:textId="77777777" w:rsidR="001D58F7" w:rsidRPr="00876708" w:rsidRDefault="001D58F7" w:rsidP="001D58F7">
            <w:pPr>
              <w:widowControl w:val="0"/>
              <w:snapToGrid w:val="0"/>
              <w:spacing w:after="0"/>
              <w:jc w:val="both"/>
              <w:rPr>
                <w:rFonts w:eastAsia="Microsoft YaHei" w:cs="Times"/>
                <w:iCs/>
                <w:highlight w:val="green"/>
              </w:rPr>
            </w:pPr>
            <w:r w:rsidRPr="00876708">
              <w:rPr>
                <w:rFonts w:eastAsia="Microsoft YaHei" w:cs="Times"/>
                <w:b/>
                <w:iCs/>
                <w:highlight w:val="green"/>
              </w:rPr>
              <w:t>Agreement</w:t>
            </w:r>
          </w:p>
          <w:p w14:paraId="418E2862" w14:textId="074D747B" w:rsidR="001D58F7" w:rsidRPr="00B00743" w:rsidRDefault="001D58F7" w:rsidP="00B00743">
            <w:pPr>
              <w:widowControl w:val="0"/>
              <w:snapToGrid w:val="0"/>
              <w:jc w:val="both"/>
              <w:rPr>
                <w:rFonts w:eastAsia="Microsoft YaHei" w:cs="Times"/>
              </w:rPr>
            </w:pPr>
            <w:r w:rsidRPr="00876708">
              <w:rPr>
                <w:rFonts w:eastAsia="Microsoft YaHei" w:cs="Times"/>
              </w:rPr>
              <w:t>Support 4T6R SRS antenna switching in Rel-17.</w:t>
            </w:r>
          </w:p>
          <w:p w14:paraId="59BA4A07" w14:textId="3119B053" w:rsidR="004E1F95" w:rsidRPr="00F7356B" w:rsidRDefault="004E1F95" w:rsidP="00856F6A">
            <w:pPr>
              <w:spacing w:after="0"/>
              <w:rPr>
                <w:b/>
                <w:bCs/>
                <w:highlight w:val="green"/>
                <w:lang w:eastAsia="x-none"/>
              </w:rPr>
            </w:pPr>
            <w:r w:rsidRPr="00F7356B">
              <w:rPr>
                <w:b/>
                <w:bCs/>
                <w:highlight w:val="green"/>
                <w:lang w:eastAsia="x-none"/>
              </w:rPr>
              <w:t>Agreement</w:t>
            </w:r>
          </w:p>
          <w:p w14:paraId="5AB6C8FB" w14:textId="77777777" w:rsidR="004E1F95" w:rsidRPr="00BD45E2" w:rsidRDefault="004E1F95" w:rsidP="00DF25B6">
            <w:pPr>
              <w:widowControl w:val="0"/>
              <w:snapToGrid w:val="0"/>
              <w:spacing w:after="0"/>
              <w:jc w:val="both"/>
              <w:rPr>
                <w:rFonts w:eastAsia="Microsoft YaHei"/>
              </w:rPr>
            </w:pPr>
            <w:r w:rsidRPr="00BD45E2">
              <w:rPr>
                <w:rFonts w:eastAsia="Microsoft YaHei"/>
              </w:rPr>
              <w:t xml:space="preserve">For aperiodic xTyR antenna switching SRS, where xTyR is from {1T6R, 1T8R, 2T6R, 2T8R, 4T8R}, support all the non-zero integer values N&lt;=N_max except N=1 for 1T8R </w:t>
            </w:r>
          </w:p>
          <w:p w14:paraId="3149283D" w14:textId="77777777" w:rsidR="004E1F95" w:rsidRPr="00BD45E2" w:rsidRDefault="004E1F95" w:rsidP="00D00E15">
            <w:pPr>
              <w:pStyle w:val="ListParagraph"/>
              <w:widowControl w:val="0"/>
              <w:numPr>
                <w:ilvl w:val="0"/>
                <w:numId w:val="34"/>
              </w:numPr>
              <w:overflowPunct/>
              <w:autoSpaceDE/>
              <w:autoSpaceDN/>
              <w:adjustRightInd/>
              <w:snapToGrid w:val="0"/>
              <w:spacing w:after="0"/>
              <w:contextualSpacing w:val="0"/>
              <w:jc w:val="both"/>
              <w:textAlignment w:val="auto"/>
              <w:rPr>
                <w:rFonts w:eastAsia="Microsoft YaHei"/>
              </w:rPr>
            </w:pPr>
            <w:r w:rsidRPr="00BD45E2">
              <w:rPr>
                <w:rFonts w:eastAsia="Microsoft YaHei" w:hint="eastAsia"/>
              </w:rPr>
              <w:t>F</w:t>
            </w:r>
            <w:r w:rsidRPr="00BD45E2">
              <w:rPr>
                <w:rFonts w:eastAsia="Microsoft YaHei"/>
              </w:rPr>
              <w:t xml:space="preserve">or each xTyR configuration, </w:t>
            </w:r>
            <w:r w:rsidRPr="00BD45E2">
              <w:rPr>
                <w:rFonts w:eastAsia="Microsoft YaHei" w:hint="eastAsia"/>
              </w:rPr>
              <w:t>U</w:t>
            </w:r>
            <w:r w:rsidRPr="00BD45E2">
              <w:rPr>
                <w:rFonts w:eastAsia="Microsoft YaHei"/>
              </w:rPr>
              <w:t>E does not expect multiple SRS resource sets are configured or triggered in one slot</w:t>
            </w:r>
          </w:p>
          <w:p w14:paraId="5E998AF1" w14:textId="77777777" w:rsidR="004E1F95" w:rsidRPr="00BD45E2" w:rsidRDefault="004E1F95" w:rsidP="00D00E15">
            <w:pPr>
              <w:pStyle w:val="ListParagraph"/>
              <w:widowControl w:val="0"/>
              <w:numPr>
                <w:ilvl w:val="0"/>
                <w:numId w:val="34"/>
              </w:numPr>
              <w:overflowPunct/>
              <w:autoSpaceDE/>
              <w:autoSpaceDN/>
              <w:adjustRightInd/>
              <w:snapToGrid w:val="0"/>
              <w:spacing w:after="0"/>
              <w:contextualSpacing w:val="0"/>
              <w:jc w:val="both"/>
              <w:textAlignment w:val="auto"/>
              <w:rPr>
                <w:rFonts w:eastAsia="Microsoft YaHei"/>
              </w:rPr>
            </w:pPr>
            <w:r w:rsidRPr="00BD45E2">
              <w:rPr>
                <w:rFonts w:eastAsia="Microsoft YaHei"/>
              </w:rPr>
              <w:t>UE does not expect that the OFDM symbols contained in one SRS resource set exceed UE capability on which OFDM symbols can be used for SRS taking guard period into account</w:t>
            </w:r>
          </w:p>
          <w:p w14:paraId="5BE8DC13" w14:textId="77777777" w:rsidR="00A40A72" w:rsidRDefault="00A40A72" w:rsidP="00570178">
            <w:pPr>
              <w:widowControl w:val="0"/>
              <w:snapToGrid w:val="0"/>
              <w:spacing w:after="0"/>
              <w:jc w:val="both"/>
            </w:pPr>
          </w:p>
          <w:p w14:paraId="292A9D89" w14:textId="77777777" w:rsidR="00DF25B6" w:rsidRPr="00876708" w:rsidRDefault="00DF25B6" w:rsidP="00DF25B6">
            <w:pPr>
              <w:widowControl w:val="0"/>
              <w:snapToGrid w:val="0"/>
              <w:spacing w:after="0"/>
              <w:jc w:val="both"/>
              <w:rPr>
                <w:rFonts w:eastAsia="Microsoft YaHei" w:cs="Times"/>
                <w:iCs/>
                <w:highlight w:val="green"/>
              </w:rPr>
            </w:pPr>
            <w:r w:rsidRPr="00876708">
              <w:rPr>
                <w:rFonts w:eastAsia="Microsoft YaHei" w:cs="Times"/>
                <w:b/>
                <w:iCs/>
                <w:highlight w:val="green"/>
              </w:rPr>
              <w:t>Agreement</w:t>
            </w:r>
          </w:p>
          <w:p w14:paraId="62EA6909" w14:textId="77777777" w:rsidR="00DF25B6" w:rsidRPr="00E73565" w:rsidRDefault="00DF25B6" w:rsidP="00DF25B6">
            <w:pPr>
              <w:widowControl w:val="0"/>
              <w:snapToGrid w:val="0"/>
              <w:jc w:val="both"/>
              <w:rPr>
                <w:rFonts w:eastAsia="Microsoft YaHei" w:cs="Times"/>
                <w:iCs/>
              </w:rPr>
            </w:pPr>
            <w:r w:rsidRPr="00876708">
              <w:rPr>
                <w:rFonts w:eastAsia="Microsoft YaHei" w:cs="Times"/>
                <w:iCs/>
              </w:rPr>
              <w:t xml:space="preserve">For antenna switching SRS, support maximum one SRS resource set for periodic SRS and maximum 2 SRS resource </w:t>
            </w:r>
            <w:r w:rsidRPr="00E73565">
              <w:rPr>
                <w:rFonts w:eastAsia="Microsoft YaHei" w:cs="Times"/>
                <w:iCs/>
              </w:rPr>
              <w:t>sets for semi-persistent SRS.</w:t>
            </w:r>
          </w:p>
          <w:p w14:paraId="55CC6572" w14:textId="77777777" w:rsidR="00DF25B6" w:rsidRPr="00E73565" w:rsidRDefault="00DF25B6" w:rsidP="00D00E15">
            <w:pPr>
              <w:pStyle w:val="ListParagraph"/>
              <w:numPr>
                <w:ilvl w:val="0"/>
                <w:numId w:val="34"/>
              </w:numPr>
              <w:overflowPunct/>
              <w:autoSpaceDE/>
              <w:autoSpaceDN/>
              <w:adjustRightInd/>
              <w:spacing w:after="0"/>
              <w:contextualSpacing w:val="0"/>
              <w:jc w:val="both"/>
              <w:textAlignment w:val="auto"/>
              <w:rPr>
                <w:rStyle w:val="Emphasis"/>
                <w:i w:val="0"/>
                <w:iCs w:val="0"/>
              </w:rPr>
            </w:pPr>
            <w:r w:rsidRPr="00E73565">
              <w:rPr>
                <w:rStyle w:val="Emphasis"/>
                <w:i w:val="0"/>
                <w:iCs w:val="0"/>
              </w:rPr>
              <w:t>Note: the two SP-SRS resource sets are not activated at the same time</w:t>
            </w:r>
          </w:p>
          <w:p w14:paraId="1D5CA4D3" w14:textId="77777777" w:rsidR="00DF25B6" w:rsidRPr="00E73565" w:rsidRDefault="00DF25B6" w:rsidP="00D00E15">
            <w:pPr>
              <w:pStyle w:val="ListParagraph"/>
              <w:numPr>
                <w:ilvl w:val="0"/>
                <w:numId w:val="37"/>
              </w:numPr>
              <w:overflowPunct/>
              <w:autoSpaceDE/>
              <w:autoSpaceDN/>
              <w:adjustRightInd/>
              <w:spacing w:after="0"/>
              <w:contextualSpacing w:val="0"/>
              <w:jc w:val="both"/>
              <w:textAlignment w:val="auto"/>
              <w:rPr>
                <w:rStyle w:val="Emphasis"/>
                <w:i w:val="0"/>
              </w:rPr>
            </w:pPr>
            <w:r w:rsidRPr="00E73565">
              <w:rPr>
                <w:rStyle w:val="Emphasis"/>
                <w:i w:val="0"/>
              </w:rPr>
              <w:t>For xTyR where y&gt;4, if UE does NOT support this feature, support maximum one SRS resource set for periodic SRS and maximum one SRS resource set for semi-persistent SRS</w:t>
            </w:r>
          </w:p>
          <w:p w14:paraId="062C0766" w14:textId="77777777" w:rsidR="00DF25B6" w:rsidRPr="00E73565" w:rsidRDefault="00DF25B6" w:rsidP="00D00E15">
            <w:pPr>
              <w:pStyle w:val="ListParagraph"/>
              <w:numPr>
                <w:ilvl w:val="0"/>
                <w:numId w:val="34"/>
              </w:numPr>
              <w:overflowPunct/>
              <w:autoSpaceDE/>
              <w:autoSpaceDN/>
              <w:adjustRightInd/>
              <w:spacing w:after="0"/>
              <w:contextualSpacing w:val="0"/>
              <w:jc w:val="both"/>
              <w:textAlignment w:val="auto"/>
              <w:rPr>
                <w:rStyle w:val="Emphasis"/>
                <w:i w:val="0"/>
              </w:rPr>
            </w:pPr>
            <w:r w:rsidRPr="00E73565">
              <w:rPr>
                <w:rStyle w:val="Emphasis"/>
                <w:i w:val="0"/>
              </w:rPr>
              <w:t>Applies for all supported xTyR where y&lt;=8</w:t>
            </w:r>
          </w:p>
          <w:p w14:paraId="6224983D" w14:textId="77777777" w:rsidR="00DF25B6" w:rsidRPr="00E73565" w:rsidRDefault="00DF25B6" w:rsidP="00D00E15">
            <w:pPr>
              <w:pStyle w:val="ListParagraph"/>
              <w:numPr>
                <w:ilvl w:val="0"/>
                <w:numId w:val="34"/>
              </w:numPr>
              <w:overflowPunct/>
              <w:autoSpaceDE/>
              <w:autoSpaceDN/>
              <w:adjustRightInd/>
              <w:spacing w:after="0"/>
              <w:contextualSpacing w:val="0"/>
              <w:jc w:val="both"/>
              <w:textAlignment w:val="auto"/>
              <w:rPr>
                <w:rStyle w:val="Emphasis"/>
                <w:i w:val="0"/>
              </w:rPr>
            </w:pPr>
            <w:r w:rsidRPr="00E73565">
              <w:rPr>
                <w:rStyle w:val="Emphasis"/>
                <w:i w:val="0"/>
              </w:rPr>
              <w:t>For each xTyR antenna switching (except for 4T6R if supported), each periodic or semi-persistent resource set contains y/x resources.</w:t>
            </w:r>
          </w:p>
          <w:p w14:paraId="0049C581" w14:textId="648C41E5" w:rsidR="00DF25B6" w:rsidRDefault="00DF25B6" w:rsidP="00DF25B6">
            <w:pPr>
              <w:widowControl w:val="0"/>
              <w:snapToGrid w:val="0"/>
              <w:spacing w:after="0"/>
              <w:jc w:val="both"/>
            </w:pPr>
            <w:r w:rsidRPr="00E73565">
              <w:rPr>
                <w:rFonts w:eastAsia="Microsoft YaHei" w:cs="Times"/>
                <w:iCs/>
              </w:rPr>
              <w:t>This feature is UE optional: For UEs that do not support this feature, follow Rel-15 on the number of resource sets for</w:t>
            </w:r>
            <w:r w:rsidR="00F12218">
              <w:rPr>
                <w:rFonts w:eastAsia="Microsoft YaHei" w:cs="Times"/>
                <w:iCs/>
              </w:rPr>
              <w:t xml:space="preserve"> periodic and semi-persistent SRS.</w:t>
            </w:r>
          </w:p>
          <w:p w14:paraId="6825518A" w14:textId="0F4FB7C5" w:rsidR="00DF25B6" w:rsidRPr="00037429" w:rsidRDefault="00DF25B6" w:rsidP="00570178">
            <w:pPr>
              <w:widowControl w:val="0"/>
              <w:snapToGrid w:val="0"/>
              <w:spacing w:after="0"/>
              <w:jc w:val="both"/>
            </w:pPr>
          </w:p>
        </w:tc>
      </w:tr>
    </w:tbl>
    <w:p w14:paraId="458927BD" w14:textId="1E98DD2D" w:rsidR="00E145F7" w:rsidRPr="00037429" w:rsidRDefault="00E145F7" w:rsidP="00E145F7">
      <w:bookmarkStart w:id="11" w:name="_Ref61871724"/>
    </w:p>
    <w:p w14:paraId="278E72C5" w14:textId="51A18518" w:rsidR="0029759C" w:rsidRDefault="0029759C" w:rsidP="001D10F7">
      <w:pPr>
        <w:pStyle w:val="Heading2"/>
      </w:pPr>
      <w:r>
        <w:lastRenderedPageBreak/>
        <w:t>Guard period between two SRS sets</w:t>
      </w:r>
    </w:p>
    <w:p w14:paraId="21BC0EDD" w14:textId="56A0F53A" w:rsidR="00E84DD8" w:rsidRPr="00442D7F" w:rsidRDefault="009E2376" w:rsidP="000066E5">
      <w:pPr>
        <w:jc w:val="both"/>
      </w:pPr>
      <w:r w:rsidRPr="00442D7F">
        <w:rPr>
          <w:lang w:val="en-GB"/>
        </w:rPr>
        <w:t xml:space="preserve">Rel-15 </w:t>
      </w:r>
      <w:r w:rsidR="001C024C" w:rsidRPr="00442D7F">
        <w:rPr>
          <w:lang w:val="en-GB"/>
        </w:rPr>
        <w:t>specification</w:t>
      </w:r>
      <w:r w:rsidRPr="00442D7F">
        <w:rPr>
          <w:lang w:val="en-GB"/>
        </w:rPr>
        <w:t xml:space="preserve"> introduced </w:t>
      </w:r>
      <w:r w:rsidR="00234C0B" w:rsidRPr="00442D7F">
        <w:rPr>
          <w:lang w:val="en-GB"/>
        </w:rPr>
        <w:t xml:space="preserve">guard </w:t>
      </w:r>
      <w:r w:rsidR="001C024C" w:rsidRPr="00442D7F">
        <w:rPr>
          <w:lang w:val="en-GB"/>
        </w:rPr>
        <w:t>symbol(s)</w:t>
      </w:r>
      <w:r w:rsidRPr="00442D7F">
        <w:rPr>
          <w:lang w:val="en-GB"/>
        </w:rPr>
        <w:t xml:space="preserve"> band between SRS resources</w:t>
      </w:r>
      <w:r w:rsidR="00195FA9" w:rsidRPr="00442D7F">
        <w:rPr>
          <w:lang w:val="en-GB"/>
        </w:rPr>
        <w:t>.</w:t>
      </w:r>
      <w:r w:rsidR="00E84DD8" w:rsidRPr="00442D7F">
        <w:rPr>
          <w:lang w:val="en-GB"/>
        </w:rPr>
        <w:t xml:space="preserve"> </w:t>
      </w:r>
      <w:r w:rsidR="00E84DD8" w:rsidRPr="00442D7F">
        <w:t>The minimum guard period between two SRS resources of an SRS resource set for antenna switching</w:t>
      </w:r>
      <w:r w:rsidR="00665963" w:rsidRPr="00442D7F">
        <w:t xml:space="preserve"> </w:t>
      </w:r>
      <w:r w:rsidR="00665963" w:rsidRPr="00442D7F">
        <w:t>Table 6.2.1.2-1</w:t>
      </w:r>
      <w:r w:rsidR="00F90CAE" w:rsidRPr="00442D7F">
        <w:t xml:space="preserve"> which depends on the SCS</w:t>
      </w:r>
      <w:r w:rsidR="00D915CC" w:rsidRPr="00442D7F">
        <w:t xml:space="preserve"> [</w:t>
      </w:r>
      <w:r w:rsidR="001F6374" w:rsidRPr="00442D7F">
        <w:t xml:space="preserve">38.214-clause </w:t>
      </w:r>
      <w:r w:rsidR="005A7352" w:rsidRPr="00442D7F">
        <w:t>6.2.1.2</w:t>
      </w:r>
      <w:r w:rsidR="00D915CC" w:rsidRPr="00442D7F">
        <w:t>]</w:t>
      </w:r>
      <w:r w:rsidR="00BE7EDD" w:rsidRPr="00442D7F">
        <w:t xml:space="preserve">. </w:t>
      </w:r>
    </w:p>
    <w:p w14:paraId="77EC8B3B" w14:textId="19DDBD1F" w:rsidR="00442D7F" w:rsidRPr="00D54AA7" w:rsidRDefault="00442D7F" w:rsidP="000066E5">
      <w:pPr>
        <w:jc w:val="both"/>
        <w:rPr>
          <w:u w:val="single"/>
          <w:lang w:val="en-GB"/>
        </w:rPr>
      </w:pPr>
      <w:r w:rsidRPr="00D54AA7">
        <w:rPr>
          <w:u w:val="single"/>
        </w:rPr>
        <w:t>Table 6.2.1.2-1: The minimum guard period between two SRS resources of an SRS resource set for antenna switching</w:t>
      </w:r>
    </w:p>
    <w:p w14:paraId="39956DFC" w14:textId="65B085A4" w:rsidR="00195FA9" w:rsidRDefault="00D915CC" w:rsidP="00D915CC">
      <w:pPr>
        <w:jc w:val="center"/>
        <w:rPr>
          <w:lang w:val="en-GB"/>
        </w:rPr>
      </w:pPr>
      <w:r w:rsidRPr="00D915CC">
        <w:rPr>
          <w:lang w:val="en-GB"/>
        </w:rPr>
        <w:drawing>
          <wp:inline distT="0" distB="0" distL="0" distR="0" wp14:anchorId="4003CC21" wp14:editId="02235C5F">
            <wp:extent cx="2856586" cy="752906"/>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86929" cy="760904"/>
                    </a:xfrm>
                    <a:prstGeom prst="rect">
                      <a:avLst/>
                    </a:prstGeom>
                  </pic:spPr>
                </pic:pic>
              </a:graphicData>
            </a:graphic>
          </wp:inline>
        </w:drawing>
      </w:r>
    </w:p>
    <w:p w14:paraId="5786D0BD" w14:textId="01523D0B" w:rsidR="000066E5" w:rsidRDefault="00AB1003" w:rsidP="000066E5">
      <w:pPr>
        <w:jc w:val="both"/>
        <w:rPr>
          <w:rFonts w:eastAsia="Microsoft YaHei"/>
        </w:rPr>
      </w:pPr>
      <w:r>
        <w:rPr>
          <w:lang w:val="en-GB"/>
        </w:rPr>
        <w:t xml:space="preserve">Now, </w:t>
      </w:r>
      <w:r w:rsidR="00A570BC">
        <w:rPr>
          <w:lang w:val="en-GB"/>
        </w:rPr>
        <w:t xml:space="preserve">for </w:t>
      </w:r>
      <w:r w:rsidR="001310FB">
        <w:rPr>
          <w:lang w:val="en-GB"/>
        </w:rPr>
        <w:t>case of SRS</w:t>
      </w:r>
      <w:r w:rsidR="00A570BC">
        <w:rPr>
          <w:lang w:val="en-GB"/>
        </w:rPr>
        <w:t xml:space="preserve"> antenna switching with &gt;4Rx, multiple SRS resource sets </w:t>
      </w:r>
      <w:r w:rsidR="000066E5">
        <w:rPr>
          <w:lang w:val="en-GB"/>
        </w:rPr>
        <w:t>could be configured on consecutive</w:t>
      </w:r>
      <w:r w:rsidR="00973203">
        <w:rPr>
          <w:lang w:val="en-GB"/>
        </w:rPr>
        <w:t xml:space="preserve"> slot</w:t>
      </w:r>
      <w:r>
        <w:rPr>
          <w:lang w:val="en-GB"/>
        </w:rPr>
        <w:t>.</w:t>
      </w:r>
      <w:r w:rsidR="00973203">
        <w:rPr>
          <w:lang w:val="en-GB"/>
        </w:rPr>
        <w:t xml:space="preserve"> Rel-15</w:t>
      </w:r>
      <w:r w:rsidR="00626FB6">
        <w:rPr>
          <w:lang w:val="en-GB"/>
        </w:rPr>
        <w:t>, t</w:t>
      </w:r>
      <w:r w:rsidR="00626FB6">
        <w:t xml:space="preserve">he guard period is in-between the SRS resources of the </w:t>
      </w:r>
      <w:r w:rsidR="00626FB6">
        <w:t xml:space="preserve">same </w:t>
      </w:r>
      <w:r w:rsidR="00626FB6">
        <w:t>set</w:t>
      </w:r>
      <w:r w:rsidR="00626FB6">
        <w:t xml:space="preserve">. </w:t>
      </w:r>
      <w:r w:rsidR="00120C74">
        <w:rPr>
          <w:lang w:val="en-GB"/>
        </w:rPr>
        <w:t>In</w:t>
      </w:r>
      <w:r w:rsidR="00E51F8E">
        <w:rPr>
          <w:lang w:val="en-GB"/>
        </w:rPr>
        <w:t xml:space="preserve"> th</w:t>
      </w:r>
      <w:r w:rsidR="00667633">
        <w:rPr>
          <w:lang w:val="en-GB"/>
        </w:rPr>
        <w:t>e</w:t>
      </w:r>
      <w:r w:rsidR="00E51F8E">
        <w:rPr>
          <w:lang w:val="en-GB"/>
        </w:rPr>
        <w:t xml:space="preserve"> scenario</w:t>
      </w:r>
      <w:r w:rsidR="00667633">
        <w:rPr>
          <w:lang w:val="en-GB"/>
        </w:rPr>
        <w:t xml:space="preserve"> of </w:t>
      </w:r>
      <w:r w:rsidR="00162273">
        <w:rPr>
          <w:lang w:val="en-GB"/>
        </w:rPr>
        <w:t xml:space="preserve">two </w:t>
      </w:r>
      <w:r w:rsidR="00667633">
        <w:rPr>
          <w:lang w:val="en-GB"/>
        </w:rPr>
        <w:t>SRS sets a</w:t>
      </w:r>
      <w:r w:rsidR="00162273">
        <w:rPr>
          <w:lang w:val="en-GB"/>
        </w:rPr>
        <w:t>t consecutive slots</w:t>
      </w:r>
      <w:r w:rsidR="00E51F8E">
        <w:rPr>
          <w:lang w:val="en-GB"/>
        </w:rPr>
        <w:t xml:space="preserve">, we believe that </w:t>
      </w:r>
      <w:r w:rsidR="00120C74">
        <w:rPr>
          <w:lang w:val="en-GB"/>
        </w:rPr>
        <w:t xml:space="preserve">similar design </w:t>
      </w:r>
      <w:r w:rsidR="00D67D8C">
        <w:rPr>
          <w:lang w:val="en-GB"/>
        </w:rPr>
        <w:t>mythology</w:t>
      </w:r>
      <w:r w:rsidR="00120C74">
        <w:rPr>
          <w:lang w:val="en-GB"/>
        </w:rPr>
        <w:t xml:space="preserve"> of Rel-15</w:t>
      </w:r>
      <w:r w:rsidR="00162273">
        <w:rPr>
          <w:lang w:val="en-GB"/>
        </w:rPr>
        <w:t xml:space="preserve"> should be adopted</w:t>
      </w:r>
      <w:r w:rsidR="00120C74">
        <w:rPr>
          <w:lang w:val="en-GB"/>
        </w:rPr>
        <w:t xml:space="preserve">, where guard symbol is also needed between SRS resource sets across </w:t>
      </w:r>
      <w:r w:rsidR="00CC63C3">
        <w:rPr>
          <w:rFonts w:eastAsia="Microsoft YaHei"/>
        </w:rPr>
        <w:t>consecutive</w:t>
      </w:r>
      <w:r w:rsidR="00E51F8E">
        <w:rPr>
          <w:rFonts w:eastAsia="Microsoft YaHei"/>
        </w:rPr>
        <w:t>.</w:t>
      </w:r>
      <w:r w:rsidR="00CC63C3">
        <w:rPr>
          <w:rFonts w:eastAsia="Microsoft YaHei"/>
        </w:rPr>
        <w:t xml:space="preserve"> </w:t>
      </w:r>
    </w:p>
    <w:p w14:paraId="1CB08109" w14:textId="4057E7FE" w:rsidR="00A258E7" w:rsidRDefault="00F27AAA" w:rsidP="000066E5">
      <w:pPr>
        <w:jc w:val="both"/>
        <w:rPr>
          <w:rFonts w:eastAsia="Microsoft YaHei"/>
        </w:rPr>
      </w:pPr>
      <w:r>
        <w:rPr>
          <w:rFonts w:eastAsia="Microsoft YaHei"/>
        </w:rPr>
        <w:t>The guard period sym</w:t>
      </w:r>
      <w:r w:rsidR="004D4E8F">
        <w:rPr>
          <w:rFonts w:eastAsia="Microsoft YaHei"/>
        </w:rPr>
        <w:t xml:space="preserve">bol was discussed in the </w:t>
      </w:r>
      <w:r w:rsidR="00CB731D">
        <w:rPr>
          <w:rFonts w:eastAsia="Microsoft YaHei"/>
        </w:rPr>
        <w:t>last RAN1 meeting</w:t>
      </w:r>
      <w:r w:rsidR="004D4E8F">
        <w:rPr>
          <w:rFonts w:eastAsia="Microsoft YaHei"/>
        </w:rPr>
        <w:t xml:space="preserve"> for</w:t>
      </w:r>
      <w:r w:rsidR="00E7366E">
        <w:rPr>
          <w:rFonts w:eastAsia="Microsoft YaHei"/>
        </w:rPr>
        <w:t xml:space="preserve"> where two alternatives were listed for further down-selection whether to introduce guard symbols (Alt 2-1) or not (Alt 2-0).</w:t>
      </w:r>
      <w:r w:rsidR="00CE1ABB">
        <w:rPr>
          <w:rFonts w:eastAsia="Microsoft YaHei"/>
        </w:rPr>
        <w:t xml:space="preserve"> In addition, a related discussion on a configurable</w:t>
      </w:r>
      <w:r w:rsidR="00A258E7">
        <w:rPr>
          <w:rFonts w:eastAsia="Microsoft YaHei"/>
        </w:rPr>
        <w:t xml:space="preserve"> guard symbol was carried over and two alternatives were listed.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CB731D" w:rsidRPr="00037429" w14:paraId="54D52219" w14:textId="77777777" w:rsidTr="00B51628">
        <w:tc>
          <w:tcPr>
            <w:tcW w:w="9350" w:type="dxa"/>
          </w:tcPr>
          <w:p w14:paraId="1249901E" w14:textId="77777777" w:rsidR="00F27AAA" w:rsidRPr="00876708" w:rsidRDefault="00F27AAA" w:rsidP="00F27AAA">
            <w:pPr>
              <w:pStyle w:val="NormalWeb"/>
              <w:spacing w:before="0" w:beforeAutospacing="0" w:after="0" w:afterAutospacing="0"/>
              <w:jc w:val="both"/>
              <w:rPr>
                <w:rFonts w:ascii="Times" w:eastAsia="Malgun Gothic" w:hAnsi="Times" w:cs="Times"/>
                <w:sz w:val="20"/>
                <w:szCs w:val="20"/>
                <w:lang w:eastAsia="ko-KR"/>
              </w:rPr>
            </w:pPr>
            <w:r w:rsidRPr="00876708">
              <w:rPr>
                <w:rStyle w:val="Emphasis"/>
                <w:rFonts w:ascii="Times" w:hAnsi="Times" w:cs="Times"/>
                <w:b/>
                <w:bCs/>
                <w:i w:val="0"/>
                <w:sz w:val="20"/>
                <w:szCs w:val="20"/>
                <w:highlight w:val="green"/>
              </w:rPr>
              <w:t>Agreement</w:t>
            </w:r>
          </w:p>
          <w:p w14:paraId="2B2A86DF" w14:textId="77777777" w:rsidR="00F27AAA" w:rsidRPr="00876708" w:rsidRDefault="00F27AAA" w:rsidP="00D00E15">
            <w:pPr>
              <w:pStyle w:val="ListParagraph"/>
              <w:numPr>
                <w:ilvl w:val="0"/>
                <w:numId w:val="34"/>
              </w:numPr>
              <w:overflowPunct/>
              <w:autoSpaceDE/>
              <w:autoSpaceDN/>
              <w:adjustRightInd/>
              <w:spacing w:after="0"/>
              <w:contextualSpacing w:val="0"/>
              <w:jc w:val="both"/>
              <w:textAlignment w:val="auto"/>
              <w:rPr>
                <w:rFonts w:cs="Times"/>
              </w:rPr>
            </w:pPr>
            <w:r w:rsidRPr="00876708">
              <w:rPr>
                <w:rStyle w:val="Emphasis"/>
                <w:rFonts w:cs="Times"/>
                <w:i w:val="0"/>
              </w:rPr>
              <w:t xml:space="preserve">On the presence of guard symbols in Rel-17 for SRS antenna switching, down-select one of the following </w:t>
            </w:r>
          </w:p>
          <w:p w14:paraId="1984E6CA" w14:textId="77777777" w:rsidR="00F27AAA" w:rsidRPr="00876708" w:rsidRDefault="00F27AAA" w:rsidP="00D00E15">
            <w:pPr>
              <w:pStyle w:val="ListParagraph"/>
              <w:numPr>
                <w:ilvl w:val="1"/>
                <w:numId w:val="38"/>
              </w:numPr>
              <w:overflowPunct/>
              <w:autoSpaceDE/>
              <w:autoSpaceDN/>
              <w:adjustRightInd/>
              <w:spacing w:after="0"/>
              <w:contextualSpacing w:val="0"/>
              <w:jc w:val="both"/>
              <w:textAlignment w:val="auto"/>
              <w:rPr>
                <w:rStyle w:val="Emphasis"/>
              </w:rPr>
            </w:pPr>
            <w:r w:rsidRPr="00876708">
              <w:rPr>
                <w:rStyle w:val="Emphasis"/>
                <w:rFonts w:cs="Times"/>
                <w:i w:val="0"/>
              </w:rPr>
              <w:t>Alt 1-0: Guard symbols are always-on, which is same as Rel-15</w:t>
            </w:r>
          </w:p>
          <w:p w14:paraId="1A969BB1" w14:textId="77777777" w:rsidR="00F27AAA" w:rsidRPr="00876708" w:rsidRDefault="00F27AAA" w:rsidP="00D00E15">
            <w:pPr>
              <w:pStyle w:val="ListParagraph"/>
              <w:numPr>
                <w:ilvl w:val="1"/>
                <w:numId w:val="38"/>
              </w:numPr>
              <w:overflowPunct/>
              <w:autoSpaceDE/>
              <w:autoSpaceDN/>
              <w:adjustRightInd/>
              <w:spacing w:after="0"/>
              <w:contextualSpacing w:val="0"/>
              <w:jc w:val="both"/>
              <w:textAlignment w:val="auto"/>
              <w:rPr>
                <w:rStyle w:val="Emphasis"/>
              </w:rPr>
            </w:pPr>
            <w:r w:rsidRPr="00876708">
              <w:rPr>
                <w:rStyle w:val="Emphasis"/>
                <w:rFonts w:cs="Times"/>
                <w:i w:val="0"/>
              </w:rPr>
              <w:t>Alt 1-1: Guard symbols are configurable subject to UE capability</w:t>
            </w:r>
          </w:p>
          <w:p w14:paraId="1EDF93A5" w14:textId="77777777" w:rsidR="00F27AAA" w:rsidRPr="00876708" w:rsidRDefault="00F27AAA" w:rsidP="00D00E15">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On whether to introduce guard symbols between SRS resource sets for antenna switching, down-select one of the following</w:t>
            </w:r>
          </w:p>
          <w:p w14:paraId="022FD937" w14:textId="77777777" w:rsidR="00F27AAA" w:rsidRPr="00876708" w:rsidRDefault="00F27AAA" w:rsidP="00D00E15">
            <w:pPr>
              <w:pStyle w:val="ListParagraph"/>
              <w:numPr>
                <w:ilvl w:val="1"/>
                <w:numId w:val="38"/>
              </w:numPr>
              <w:overflowPunct/>
              <w:autoSpaceDE/>
              <w:autoSpaceDN/>
              <w:adjustRightInd/>
              <w:spacing w:after="0"/>
              <w:contextualSpacing w:val="0"/>
              <w:jc w:val="both"/>
              <w:textAlignment w:val="auto"/>
              <w:rPr>
                <w:rStyle w:val="Emphasis"/>
                <w:rFonts w:cs="Times"/>
                <w:iCs w:val="0"/>
              </w:rPr>
            </w:pPr>
            <w:r w:rsidRPr="00876708">
              <w:rPr>
                <w:rStyle w:val="Emphasis"/>
                <w:rFonts w:cs="Times"/>
                <w:i w:val="0"/>
              </w:rPr>
              <w:t>Alt 2-0: Do not introduce guard symbols between SRS resource sets, i.e., guard symbols only appears between SRS resources in a resource set</w:t>
            </w:r>
          </w:p>
          <w:p w14:paraId="00ACD645" w14:textId="77777777" w:rsidR="00F27AAA" w:rsidRPr="00876708" w:rsidRDefault="00F27AAA" w:rsidP="00D00E15">
            <w:pPr>
              <w:pStyle w:val="ListParagraph"/>
              <w:numPr>
                <w:ilvl w:val="1"/>
                <w:numId w:val="38"/>
              </w:numPr>
              <w:overflowPunct/>
              <w:autoSpaceDE/>
              <w:autoSpaceDN/>
              <w:adjustRightInd/>
              <w:spacing w:after="0"/>
              <w:contextualSpacing w:val="0"/>
              <w:jc w:val="both"/>
              <w:textAlignment w:val="auto"/>
              <w:rPr>
                <w:rStyle w:val="Emphasis"/>
                <w:rFonts w:cs="Times"/>
                <w:i w:val="0"/>
              </w:rPr>
            </w:pPr>
            <w:r w:rsidRPr="00876708">
              <w:rPr>
                <w:rStyle w:val="Emphasis"/>
                <w:rFonts w:cs="Times"/>
                <w:i w:val="0"/>
              </w:rPr>
              <w:t>Alt 2-1: Introduce guard symbols between two sets mapped to consecutive slots</w:t>
            </w:r>
          </w:p>
          <w:p w14:paraId="01A4CCE5" w14:textId="77777777" w:rsidR="00F27AAA" w:rsidRPr="00876708" w:rsidRDefault="00F27AAA" w:rsidP="00D00E15">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Note: Rel-15 guard period symbols are supported if none of the above enhancements is agreed</w:t>
            </w:r>
          </w:p>
          <w:p w14:paraId="0858E1A5" w14:textId="77777777" w:rsidR="00CB731D" w:rsidRPr="00037429" w:rsidRDefault="00CB731D" w:rsidP="00CB731D">
            <w:pPr>
              <w:widowControl w:val="0"/>
              <w:snapToGrid w:val="0"/>
              <w:spacing w:after="0"/>
              <w:jc w:val="both"/>
            </w:pPr>
          </w:p>
        </w:tc>
      </w:tr>
    </w:tbl>
    <w:p w14:paraId="269127BF" w14:textId="77777777" w:rsidR="00CB731D" w:rsidRDefault="00CB731D" w:rsidP="000066E5">
      <w:pPr>
        <w:jc w:val="both"/>
        <w:rPr>
          <w:lang w:val="en-GB"/>
        </w:rPr>
      </w:pPr>
    </w:p>
    <w:p w14:paraId="2A6907A6" w14:textId="3E9198A5" w:rsidR="00C23E25" w:rsidRDefault="00CC63C3" w:rsidP="00CC63C3">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5</w:t>
      </w:r>
      <w:r w:rsidRPr="00037429">
        <w:rPr>
          <w:rFonts w:eastAsia="Batang"/>
          <w:b/>
          <w:szCs w:val="24"/>
          <w:u w:val="single"/>
          <w:lang w:val="en-GB"/>
        </w:rPr>
        <w:fldChar w:fldCharType="end"/>
      </w:r>
      <w:r w:rsidRPr="00037429">
        <w:rPr>
          <w:b/>
          <w:szCs w:val="16"/>
          <w:lang w:val="en-GB" w:eastAsia="ko-KR"/>
        </w:rPr>
        <w:t xml:space="preserve">: </w:t>
      </w:r>
      <w:r w:rsidR="00AD0561">
        <w:rPr>
          <w:b/>
          <w:szCs w:val="16"/>
          <w:lang w:val="en-GB" w:eastAsia="ko-KR"/>
        </w:rPr>
        <w:t>On the presence of guard symbols in Rel-17 for SRS antenna switching, support Alt1-0 where guard symbols are always</w:t>
      </w:r>
      <w:r w:rsidR="00C23E25">
        <w:rPr>
          <w:b/>
          <w:szCs w:val="16"/>
          <w:lang w:val="en-GB" w:eastAsia="ko-KR"/>
        </w:rPr>
        <w:t>-on similar to Rel-15.</w:t>
      </w:r>
    </w:p>
    <w:p w14:paraId="1E35CE72" w14:textId="77777777" w:rsidR="00C23E25" w:rsidRDefault="00C23E25" w:rsidP="00CC63C3">
      <w:pPr>
        <w:spacing w:after="0"/>
        <w:jc w:val="both"/>
        <w:rPr>
          <w:b/>
          <w:szCs w:val="16"/>
          <w:lang w:val="en-GB" w:eastAsia="ko-KR"/>
        </w:rPr>
      </w:pPr>
    </w:p>
    <w:p w14:paraId="1D7DE91D" w14:textId="111A4A1B" w:rsidR="00833C6C" w:rsidRDefault="00C23E25" w:rsidP="00CC63C3">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6</w:t>
      </w:r>
      <w:r w:rsidRPr="00037429">
        <w:rPr>
          <w:rFonts w:eastAsia="Batang"/>
          <w:b/>
          <w:szCs w:val="24"/>
          <w:u w:val="single"/>
          <w:lang w:val="en-GB"/>
        </w:rPr>
        <w:fldChar w:fldCharType="end"/>
      </w:r>
      <w:r w:rsidRPr="00037429">
        <w:rPr>
          <w:b/>
          <w:szCs w:val="16"/>
          <w:lang w:val="en-GB" w:eastAsia="ko-KR"/>
        </w:rPr>
        <w:t xml:space="preserve">: </w:t>
      </w:r>
      <w:r>
        <w:rPr>
          <w:b/>
          <w:szCs w:val="16"/>
          <w:lang w:val="en-GB" w:eastAsia="ko-KR"/>
        </w:rPr>
        <w:t xml:space="preserve"> Support Alt 2-1 to introduce guard symbols</w:t>
      </w:r>
      <w:r w:rsidR="007D7244">
        <w:rPr>
          <w:b/>
          <w:szCs w:val="16"/>
          <w:lang w:val="en-GB" w:eastAsia="ko-KR"/>
        </w:rPr>
        <w:t xml:space="preserve"> between two SRS sets mapped to consecutive slots following Rel-15 </w:t>
      </w:r>
      <w:r w:rsidR="00CF02E4">
        <w:rPr>
          <w:b/>
          <w:szCs w:val="16"/>
          <w:lang w:val="en-GB" w:eastAsia="ko-KR"/>
        </w:rPr>
        <w:t>specification</w:t>
      </w:r>
      <w:r w:rsidR="007D7244">
        <w:rPr>
          <w:b/>
          <w:szCs w:val="16"/>
          <w:lang w:val="en-GB" w:eastAsia="ko-KR"/>
        </w:rPr>
        <w:t xml:space="preserve"> o</w:t>
      </w:r>
      <w:r w:rsidR="00CF02E4">
        <w:rPr>
          <w:b/>
          <w:szCs w:val="16"/>
          <w:lang w:val="en-GB" w:eastAsia="ko-KR"/>
        </w:rPr>
        <w:t xml:space="preserve">f the </w:t>
      </w:r>
      <w:r w:rsidR="0007540D">
        <w:rPr>
          <w:b/>
          <w:szCs w:val="16"/>
          <w:lang w:val="en-GB" w:eastAsia="ko-KR"/>
        </w:rPr>
        <w:t>minimum guard symbol(s)</w:t>
      </w:r>
      <w:r w:rsidR="00833C6C">
        <w:rPr>
          <w:b/>
          <w:szCs w:val="16"/>
          <w:lang w:val="en-GB" w:eastAsia="ko-KR"/>
        </w:rPr>
        <w:t xml:space="preserve"> </w:t>
      </w:r>
      <w:r w:rsidR="007D7244">
        <w:rPr>
          <w:b/>
          <w:szCs w:val="16"/>
          <w:lang w:val="en-GB" w:eastAsia="ko-KR"/>
        </w:rPr>
        <w:t xml:space="preserve">defined in </w:t>
      </w:r>
      <w:r w:rsidR="007D7244" w:rsidRPr="007D7244">
        <w:rPr>
          <w:b/>
          <w:szCs w:val="16"/>
          <w:lang w:val="en-GB" w:eastAsia="ko-KR"/>
        </w:rPr>
        <w:t>Table 6.2.1.2-1</w:t>
      </w:r>
      <w:r w:rsidR="007D7244" w:rsidRPr="007D7244">
        <w:rPr>
          <w:b/>
          <w:szCs w:val="16"/>
          <w:lang w:val="en-GB" w:eastAsia="ko-KR"/>
        </w:rPr>
        <w:t xml:space="preserve"> [38.214]</w:t>
      </w:r>
    </w:p>
    <w:p w14:paraId="2FDEA36B" w14:textId="204C3B5F" w:rsidR="00E145F7" w:rsidRPr="00037429" w:rsidRDefault="00E145F7" w:rsidP="001D10F7">
      <w:pPr>
        <w:pStyle w:val="Heading2"/>
      </w:pPr>
      <w:r w:rsidRPr="00037429">
        <w:t>Extension of SRS resource sets to legacy xT4R/xT2R</w:t>
      </w:r>
    </w:p>
    <w:p w14:paraId="4D7624EF" w14:textId="4CBD4EA4" w:rsidR="00387172" w:rsidRDefault="00387172" w:rsidP="00D557B8">
      <w:pPr>
        <w:jc w:val="both"/>
        <w:rPr>
          <w:lang w:val="en-GB"/>
        </w:rPr>
      </w:pPr>
      <w:r>
        <w:rPr>
          <w:lang w:val="en-GB"/>
        </w:rPr>
        <w:t xml:space="preserve">In the previous RAN1 meetings, the extension of A-SRS configuration for 1T2R, 2T4R and 1T4R SRS antenna switching was discussed. </w:t>
      </w:r>
      <w:r w:rsidR="004D3889">
        <w:rPr>
          <w:lang w:val="en-GB"/>
        </w:rPr>
        <w:t xml:space="preserve">While it makes sense to follow similar design </w:t>
      </w:r>
      <w:r w:rsidR="00E47B46">
        <w:rPr>
          <w:lang w:val="en-GB"/>
        </w:rPr>
        <w:t xml:space="preserve">methodology for </w:t>
      </w:r>
      <w:r w:rsidR="00C949E3">
        <w:rPr>
          <w:lang w:val="en-GB"/>
        </w:rPr>
        <w:t>6Rx and 8Rx antenna switching</w:t>
      </w:r>
      <w:r w:rsidR="00CB291A">
        <w:rPr>
          <w:lang w:val="en-GB"/>
        </w:rPr>
        <w:t xml:space="preserve"> and extend the number of </w:t>
      </w:r>
      <w:r w:rsidR="000D2036">
        <w:rPr>
          <w:lang w:val="en-GB"/>
        </w:rPr>
        <w:t>sets</w:t>
      </w:r>
      <w:r w:rsidR="00CB291A">
        <w:rPr>
          <w:lang w:val="en-GB"/>
        </w:rPr>
        <w:t xml:space="preserve"> for A-SRS</w:t>
      </w:r>
      <w:r w:rsidR="002D43AC">
        <w:rPr>
          <w:lang w:val="en-GB"/>
        </w:rPr>
        <w:t xml:space="preserve">, </w:t>
      </w:r>
      <w:r w:rsidR="00CB291A">
        <w:rPr>
          <w:lang w:val="en-GB"/>
        </w:rPr>
        <w:t xml:space="preserve">however, </w:t>
      </w:r>
      <w:r w:rsidR="002D43AC">
        <w:rPr>
          <w:lang w:val="en-GB"/>
        </w:rPr>
        <w:t>this</w:t>
      </w:r>
      <w:r w:rsidR="008F686B">
        <w:rPr>
          <w:lang w:val="en-GB"/>
        </w:rPr>
        <w:t xml:space="preserve"> will allow for a single symbol A-SRS </w:t>
      </w:r>
      <w:r w:rsidR="005809FD">
        <w:rPr>
          <w:lang w:val="en-GB"/>
        </w:rPr>
        <w:t xml:space="preserve">and </w:t>
      </w:r>
      <w:r w:rsidR="002D43AC">
        <w:rPr>
          <w:lang w:val="en-GB"/>
        </w:rPr>
        <w:t xml:space="preserve">may affect current UE implementation which is optimized </w:t>
      </w:r>
      <w:r w:rsidR="005809FD">
        <w:rPr>
          <w:lang w:val="en-GB"/>
        </w:rPr>
        <w:t>assuming</w:t>
      </w:r>
      <w:r w:rsidR="008F686B">
        <w:rPr>
          <w:lang w:val="en-GB"/>
        </w:rPr>
        <w:t xml:space="preserve"> a guard symbol in between two </w:t>
      </w:r>
      <w:r w:rsidR="005809FD">
        <w:rPr>
          <w:lang w:val="en-GB"/>
        </w:rPr>
        <w:t>SRS resources.</w:t>
      </w:r>
      <w:r w:rsidR="00751DA5">
        <w:rPr>
          <w:lang w:val="en-GB"/>
        </w:rPr>
        <w:t xml:space="preserve"> </w:t>
      </w:r>
      <w:r w:rsidR="00AA1E71">
        <w:rPr>
          <w:lang w:val="en-GB"/>
        </w:rPr>
        <w:t>If it is agreed to support this extension</w:t>
      </w:r>
      <w:r w:rsidR="009B3F70">
        <w:rPr>
          <w:lang w:val="en-GB"/>
        </w:rPr>
        <w:t xml:space="preserve"> of A-SRS sets</w:t>
      </w:r>
      <w:r w:rsidR="00AA1E71">
        <w:rPr>
          <w:lang w:val="en-GB"/>
        </w:rPr>
        <w:t>, w</w:t>
      </w:r>
      <w:r w:rsidR="00751DA5">
        <w:rPr>
          <w:lang w:val="en-GB"/>
        </w:rPr>
        <w:t>e believe a separate UE feature is required</w:t>
      </w:r>
      <w:r w:rsidR="00AA1E71">
        <w:rPr>
          <w:lang w:val="en-GB"/>
        </w:rPr>
        <w:t xml:space="preserve">. </w:t>
      </w:r>
    </w:p>
    <w:p w14:paraId="3CBB6B7B" w14:textId="77777777" w:rsidR="004D3889" w:rsidRDefault="004D3889" w:rsidP="00D557B8">
      <w:pPr>
        <w:jc w:val="both"/>
        <w:rPr>
          <w:lang w:val="en-GB"/>
        </w:rPr>
      </w:pPr>
    </w:p>
    <w:p w14:paraId="2F92E53D" w14:textId="7C709549" w:rsidR="00665A92" w:rsidRDefault="00C229F1" w:rsidP="00E145F7">
      <w:pPr>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7</w:t>
      </w:r>
      <w:r w:rsidRPr="00037429">
        <w:rPr>
          <w:rFonts w:eastAsia="Batang"/>
          <w:b/>
          <w:szCs w:val="24"/>
          <w:u w:val="single"/>
          <w:lang w:val="en-GB"/>
        </w:rPr>
        <w:fldChar w:fldCharType="end"/>
      </w:r>
      <w:r w:rsidRPr="00037429">
        <w:rPr>
          <w:b/>
          <w:szCs w:val="16"/>
          <w:lang w:val="en-GB" w:eastAsia="ko-KR"/>
        </w:rPr>
        <w:t xml:space="preserve">: </w:t>
      </w:r>
      <w:r w:rsidR="00AA1E71">
        <w:rPr>
          <w:b/>
          <w:szCs w:val="16"/>
          <w:lang w:val="en-GB" w:eastAsia="ko-KR"/>
        </w:rPr>
        <w:t xml:space="preserve">An optional UE feature </w:t>
      </w:r>
      <w:r w:rsidR="00665A92">
        <w:rPr>
          <w:b/>
          <w:szCs w:val="16"/>
          <w:lang w:val="en-GB" w:eastAsia="ko-KR"/>
        </w:rPr>
        <w:t>is needed if it is agreed to extend the number of SRS resources sets for</w:t>
      </w:r>
      <w:r w:rsidR="00B02982">
        <w:rPr>
          <w:b/>
          <w:szCs w:val="16"/>
          <w:lang w:val="en-GB" w:eastAsia="ko-KR"/>
        </w:rPr>
        <w:t xml:space="preserve"> xTyR (y&lt;=4). </w:t>
      </w:r>
    </w:p>
    <w:p w14:paraId="425078AA" w14:textId="52FEE265" w:rsidR="003C736A" w:rsidRPr="00037429" w:rsidRDefault="003C736A" w:rsidP="00AF77DC">
      <w:pPr>
        <w:pStyle w:val="Heading2"/>
        <w:jc w:val="both"/>
      </w:pPr>
      <w:r w:rsidRPr="00037429">
        <w:lastRenderedPageBreak/>
        <w:t>UE reporting of power offset</w:t>
      </w:r>
    </w:p>
    <w:p w14:paraId="4705F1D6" w14:textId="10A65174" w:rsidR="00AF77DC" w:rsidRPr="00037429" w:rsidRDefault="00AF77DC" w:rsidP="00AF77DC">
      <w:pPr>
        <w:jc w:val="both"/>
        <w:rPr>
          <w:lang w:val="en-GB"/>
        </w:rPr>
      </w:pPr>
      <w:r w:rsidRPr="00037429">
        <w:rPr>
          <w:lang w:val="en-GB"/>
        </w:rPr>
        <w:t xml:space="preserve">For 6Rx and 8Rx UE, to improve DL CSI acquisition, the UE needs to sound all receive antenna ports. This comes at the cost of extra RF switching circuitry that introduces some insertion loss. For some UE implementation, the insertion loss may be large which causes big mismatch between the actual DL channel and the one estimated by the gNB from UL sounding. This results into different Tx power between antenna ports or equivalent power offset between antenna ports. </w:t>
      </w:r>
    </w:p>
    <w:p w14:paraId="555652B6" w14:textId="3BE70EBB" w:rsidR="00AF77DC" w:rsidRPr="00037429" w:rsidRDefault="00AF77DC" w:rsidP="00AF77DC">
      <w:pPr>
        <w:jc w:val="both"/>
      </w:pPr>
      <w:r w:rsidRPr="00037429">
        <w:t xml:space="preserve">Considering the 4Rx UE architecture as a baseline and scaling the number of Rx antennas to 8Rx while still have single Tx chain, an extra RF switching circuitry is needed to route the Tx path to the extra Rx antennas. An example of such architecture is shown in the </w:t>
      </w:r>
      <w:r w:rsidRPr="00037429">
        <w:fldChar w:fldCharType="begin"/>
      </w:r>
      <w:r w:rsidRPr="00037429">
        <w:instrText xml:space="preserve"> REF _Ref68610761 \h </w:instrText>
      </w:r>
      <w:r w:rsidR="00037429" w:rsidRPr="00037429">
        <w:instrText xml:space="preserve"> \* MERGEFORMAT </w:instrText>
      </w:r>
      <w:r w:rsidRPr="00037429">
        <w:fldChar w:fldCharType="separate"/>
      </w:r>
      <w:r w:rsidR="0067224A" w:rsidRPr="00037429">
        <w:t xml:space="preserve">Figure </w:t>
      </w:r>
      <w:r w:rsidR="0067224A" w:rsidRPr="0067224A">
        <w:rPr>
          <w:noProof/>
        </w:rPr>
        <w:t>3</w:t>
      </w:r>
      <w:r w:rsidR="0067224A" w:rsidRPr="0067224A">
        <w:rPr>
          <w:noProof/>
        </w:rPr>
        <w:noBreakHyphen/>
        <w:t>1</w:t>
      </w:r>
      <w:r w:rsidRPr="00037429">
        <w:fldChar w:fldCharType="end"/>
      </w:r>
      <w:r w:rsidRPr="00037429">
        <w:t xml:space="preserve"> below. It is important to note that there is no extra insertion loss for the original 4Rx antenna while there will be X1 to X2 dB power offset for the added antennas. </w:t>
      </w:r>
    </w:p>
    <w:p w14:paraId="3ACE93D3" w14:textId="5D1EFAD5" w:rsidR="00AF77DC" w:rsidRPr="00037429" w:rsidRDefault="00335BBD" w:rsidP="00AF77DC">
      <w:pPr>
        <w:keepNext/>
        <w:jc w:val="center"/>
      </w:pPr>
      <w:r w:rsidRPr="00037429">
        <w:object w:dxaOrig="5431" w:dyaOrig="5593" w14:anchorId="578F9832">
          <v:shape id="_x0000_i1781" type="#_x0000_t75" style="width:243.75pt;height:251.25pt" o:ole="">
            <v:imagedata r:id="rId21" o:title=""/>
          </v:shape>
          <o:OLEObject Type="Embed" ProgID="Visio.Drawing.11" ShapeID="_x0000_i1781" DrawAspect="Content" ObjectID="_1694622073" r:id="rId22"/>
        </w:object>
      </w:r>
    </w:p>
    <w:p w14:paraId="2209E171" w14:textId="4347A1D9" w:rsidR="00AF77DC" w:rsidRPr="00037429" w:rsidRDefault="00AF77DC" w:rsidP="00AF77DC">
      <w:pPr>
        <w:pStyle w:val="Caption"/>
        <w:keepNext/>
        <w:jc w:val="center"/>
        <w:rPr>
          <w:i w:val="0"/>
          <w:iCs w:val="0"/>
          <w:color w:val="auto"/>
        </w:rPr>
      </w:pPr>
      <w:bookmarkStart w:id="12" w:name="_Ref68610761"/>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1</w:t>
      </w:r>
      <w:r w:rsidR="002648E7">
        <w:rPr>
          <w:i w:val="0"/>
          <w:iCs w:val="0"/>
          <w:color w:val="auto"/>
        </w:rPr>
        <w:fldChar w:fldCharType="end"/>
      </w:r>
      <w:bookmarkEnd w:id="12"/>
      <w:r w:rsidRPr="00037429">
        <w:rPr>
          <w:i w:val="0"/>
          <w:iCs w:val="0"/>
          <w:color w:val="auto"/>
        </w:rPr>
        <w:t xml:space="preserve"> Example of 8Rx UE RF architecture with single Tx chain</w:t>
      </w:r>
    </w:p>
    <w:p w14:paraId="1FE5807C" w14:textId="3BEAB039" w:rsidR="00AF77DC" w:rsidRPr="00037429" w:rsidRDefault="00AF77DC" w:rsidP="00A34763">
      <w:pPr>
        <w:jc w:val="both"/>
        <w:rPr>
          <w:lang w:val="en-GB"/>
        </w:rPr>
      </w:pPr>
      <w:r w:rsidRPr="00037429">
        <w:rPr>
          <w:lang w:val="en-GB"/>
        </w:rPr>
        <w:t xml:space="preserve">To overcome this mismatch, the UE can report to the network the power offset between the antenna ports which can help the network to compensate the UL/DL channel mismatch. We did a link-level evaluation for 8Rx UE with 1T8R SRS antenna switching using CDL-C 300ns, 3km/hr and 20MHz DL/UL BW. </w:t>
      </w:r>
      <w:r w:rsidR="00D755E4" w:rsidRPr="00037429">
        <w:rPr>
          <w:lang w:val="en-GB"/>
        </w:rPr>
        <w:t>The results are shown in Figure X in which we compare three different schemes: legacy 4Rx with 1T4R, 8Rx UE with 1T4R and 8Rx with 1T8R for both scenarios of power offset compensation enabled and disabled at the gNB. The power offset across the extra four antenna ports is assumed to be [ 1 1 2 2] dB. For the case of 1T8R with gNB reporting of power offset, the throughput performance is close to the ideal scenario of no power offset across the antenna ports.</w:t>
      </w:r>
    </w:p>
    <w:p w14:paraId="09B1F26C" w14:textId="77777777" w:rsidR="00D755E4" w:rsidRPr="00037429" w:rsidRDefault="00D755E4" w:rsidP="00D755E4">
      <w:pPr>
        <w:keepNext/>
        <w:jc w:val="center"/>
      </w:pPr>
      <w:r w:rsidRPr="00037429">
        <w:rPr>
          <w:noProof/>
          <w:lang w:val="en-GB"/>
        </w:rPr>
        <w:lastRenderedPageBreak/>
        <w:drawing>
          <wp:inline distT="0" distB="0" distL="0" distR="0" wp14:anchorId="2E2B6725" wp14:editId="3F2FCB20">
            <wp:extent cx="3890513" cy="290957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02085" cy="2918227"/>
                    </a:xfrm>
                    <a:prstGeom prst="rect">
                      <a:avLst/>
                    </a:prstGeom>
                  </pic:spPr>
                </pic:pic>
              </a:graphicData>
            </a:graphic>
          </wp:inline>
        </w:drawing>
      </w:r>
    </w:p>
    <w:p w14:paraId="34903E88" w14:textId="4328CD97" w:rsidR="00D755E4" w:rsidRPr="00037429" w:rsidRDefault="00D755E4" w:rsidP="00D755E4">
      <w:pPr>
        <w:pStyle w:val="Caption"/>
        <w:jc w:val="center"/>
        <w:rPr>
          <w:i w:val="0"/>
          <w:iCs w:val="0"/>
          <w:color w:val="auto"/>
        </w:rPr>
      </w:pPr>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2</w:t>
      </w:r>
      <w:r w:rsidR="002648E7">
        <w:rPr>
          <w:i w:val="0"/>
          <w:iCs w:val="0"/>
          <w:color w:val="auto"/>
        </w:rPr>
        <w:fldChar w:fldCharType="end"/>
      </w:r>
      <w:r w:rsidRPr="00037429">
        <w:rPr>
          <w:i w:val="0"/>
          <w:iCs w:val="0"/>
          <w:color w:val="auto"/>
        </w:rPr>
        <w:t>: Power offset reporting and compensation</w:t>
      </w:r>
    </w:p>
    <w:p w14:paraId="4F0A17B2" w14:textId="513BE8EC" w:rsidR="00D755E4" w:rsidRPr="00037429" w:rsidRDefault="00D755E4" w:rsidP="00D755E4">
      <w:pPr>
        <w:rPr>
          <w:lang w:val="en-GB"/>
        </w:rPr>
      </w:pPr>
    </w:p>
    <w:p w14:paraId="3CCECB56" w14:textId="0AC1EBBC" w:rsidR="00D755E4" w:rsidRPr="00037429" w:rsidRDefault="00D755E4" w:rsidP="00552C92">
      <w:pPr>
        <w:jc w:val="both"/>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67224A">
        <w:rPr>
          <w:rFonts w:eastAsia="Batang"/>
          <w:b/>
          <w:noProof/>
          <w:szCs w:val="24"/>
          <w:u w:val="single"/>
          <w:lang w:val="en-GB"/>
        </w:rPr>
        <w:t>3</w:t>
      </w:r>
      <w:r w:rsidRPr="00037429">
        <w:rPr>
          <w:rFonts w:eastAsia="Batang"/>
          <w:b/>
          <w:szCs w:val="24"/>
          <w:u w:val="single"/>
          <w:lang w:val="en-GB"/>
        </w:rPr>
        <w:fldChar w:fldCharType="end"/>
      </w:r>
      <w:r w:rsidRPr="00037429">
        <w:rPr>
          <w:b/>
          <w:szCs w:val="16"/>
          <w:lang w:val="en-GB" w:eastAsia="ko-KR"/>
        </w:rPr>
        <w:t>: UE reporting of power offset can help the gNB to compensate of the power offset between the UL and DL channels and improve the DL throughput.</w:t>
      </w:r>
    </w:p>
    <w:p w14:paraId="6AC3361E" w14:textId="7A401639" w:rsidR="00D755E4" w:rsidRPr="00037429" w:rsidRDefault="00D755E4" w:rsidP="00552C92">
      <w:pPr>
        <w:jc w:val="both"/>
        <w:rPr>
          <w:lang w:val="en-GB"/>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8</w:t>
      </w:r>
      <w:r w:rsidRPr="00037429">
        <w:rPr>
          <w:rFonts w:eastAsia="Batang"/>
          <w:b/>
          <w:szCs w:val="24"/>
          <w:u w:val="single"/>
          <w:lang w:val="en-GB"/>
        </w:rPr>
        <w:fldChar w:fldCharType="end"/>
      </w:r>
      <w:r w:rsidRPr="00037429">
        <w:rPr>
          <w:b/>
          <w:szCs w:val="16"/>
          <w:lang w:val="en-GB" w:eastAsia="ko-KR"/>
        </w:rPr>
        <w:t xml:space="preserve">: Support UE capability reporting of power offset across antenna ports for SRS </w:t>
      </w:r>
      <w:r w:rsidR="0061046D" w:rsidRPr="00037429">
        <w:rPr>
          <w:b/>
          <w:szCs w:val="16"/>
          <w:lang w:val="en-GB" w:eastAsia="ko-KR"/>
        </w:rPr>
        <w:t xml:space="preserve">DL CSI </w:t>
      </w:r>
      <w:r w:rsidR="000B378C" w:rsidRPr="00037429">
        <w:rPr>
          <w:b/>
          <w:szCs w:val="16"/>
          <w:lang w:val="en-GB" w:eastAsia="ko-KR"/>
        </w:rPr>
        <w:t>acquisitions</w:t>
      </w:r>
      <w:r w:rsidRPr="00037429">
        <w:rPr>
          <w:b/>
          <w:szCs w:val="16"/>
          <w:lang w:val="en-GB" w:eastAsia="ko-KR"/>
        </w:rPr>
        <w:t xml:space="preserve">. </w:t>
      </w:r>
    </w:p>
    <w:p w14:paraId="495BF019" w14:textId="0FC4CCCE" w:rsidR="003C736A" w:rsidRPr="00037429" w:rsidRDefault="003C736A" w:rsidP="003C736A">
      <w:pPr>
        <w:pStyle w:val="Heading2"/>
      </w:pPr>
      <w:r w:rsidRPr="00037429">
        <w:t>Maximum number of DL MIMO layers for 6Rx and 8Rx</w:t>
      </w:r>
    </w:p>
    <w:p w14:paraId="1E0390DA" w14:textId="2D110F11" w:rsidR="0011275F" w:rsidRPr="00037429" w:rsidRDefault="0011275F" w:rsidP="00D47F04">
      <w:pPr>
        <w:jc w:val="both"/>
        <w:rPr>
          <w:lang w:val="en-GB"/>
        </w:rPr>
      </w:pPr>
      <w:r w:rsidRPr="00037429">
        <w:rPr>
          <w:lang w:val="en-GB"/>
        </w:rPr>
        <w:t>In current NR specification, the UE reports the maximum number of supported DL MIMO</w:t>
      </w:r>
      <w:r w:rsidR="00D47F04" w:rsidRPr="00037429">
        <w:rPr>
          <w:lang w:val="en-GB"/>
        </w:rPr>
        <w:t xml:space="preserve"> layers</w:t>
      </w:r>
      <w:r w:rsidRPr="00037429">
        <w:rPr>
          <w:lang w:val="en-GB"/>
        </w:rPr>
        <w:t xml:space="preserve"> through the capability parameter ‘maxNumberMIMO-LayersPDSCH’ as part of</w:t>
      </w:r>
      <w:r w:rsidR="0010421C" w:rsidRPr="00037429">
        <w:rPr>
          <w:lang w:val="en-GB"/>
        </w:rPr>
        <w:t xml:space="preserve"> downlink</w:t>
      </w:r>
      <w:r w:rsidRPr="00037429">
        <w:rPr>
          <w:lang w:val="en-GB"/>
        </w:rPr>
        <w:t xml:space="preserve"> feature set per CC (FSPC) [38.306]. The value</w:t>
      </w:r>
      <w:r w:rsidR="00D47F04" w:rsidRPr="00037429">
        <w:rPr>
          <w:lang w:val="en-GB"/>
        </w:rPr>
        <w:t>s</w:t>
      </w:r>
      <w:r w:rsidRPr="00037429">
        <w:rPr>
          <w:lang w:val="en-GB"/>
        </w:rPr>
        <w:t xml:space="preserve"> that </w:t>
      </w:r>
      <w:r w:rsidR="00D47F04" w:rsidRPr="00037429">
        <w:rPr>
          <w:lang w:val="en-GB"/>
        </w:rPr>
        <w:t>are</w:t>
      </w:r>
      <w:r w:rsidRPr="00037429">
        <w:rPr>
          <w:lang w:val="en-GB"/>
        </w:rPr>
        <w:t xml:space="preserve"> allowed </w:t>
      </w:r>
      <w:r w:rsidR="00D47F04" w:rsidRPr="00037429">
        <w:rPr>
          <w:lang w:val="en-GB"/>
        </w:rPr>
        <w:t xml:space="preserve">for the UE to report </w:t>
      </w:r>
      <w:r w:rsidRPr="00037429">
        <w:rPr>
          <w:lang w:val="en-GB"/>
        </w:rPr>
        <w:t>is either two, four or eight layers</w:t>
      </w:r>
      <w:r w:rsidR="00D47F04" w:rsidRPr="00037429">
        <w:rPr>
          <w:lang w:val="en-GB"/>
        </w:rPr>
        <w:t xml:space="preserve"> as indicated by the ‘MIMO-LayersDL’ in </w:t>
      </w:r>
      <w:r w:rsidRPr="00037429">
        <w:rPr>
          <w:lang w:val="en-GB"/>
        </w:rPr>
        <w:t xml:space="preserve">38.33. It is now allowed for 6Rx or 8Rx UE to report a value of sixLayers. </w:t>
      </w:r>
    </w:p>
    <w:p w14:paraId="6EC0EBC7" w14:textId="57EF0858" w:rsidR="00D47F04" w:rsidRPr="00037429" w:rsidRDefault="00D47F04" w:rsidP="003B6DD5">
      <w:pPr>
        <w:jc w:val="both"/>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67224A">
        <w:rPr>
          <w:rFonts w:eastAsia="Batang"/>
          <w:b/>
          <w:noProof/>
          <w:szCs w:val="24"/>
          <w:u w:val="single"/>
          <w:lang w:val="en-GB"/>
        </w:rPr>
        <w:t>4</w:t>
      </w:r>
      <w:r w:rsidRPr="00037429">
        <w:rPr>
          <w:rFonts w:eastAsia="Batang"/>
          <w:b/>
          <w:szCs w:val="24"/>
          <w:u w:val="single"/>
          <w:lang w:val="en-GB"/>
        </w:rPr>
        <w:fldChar w:fldCharType="end"/>
      </w:r>
      <w:r w:rsidRPr="00037429">
        <w:rPr>
          <w:b/>
          <w:szCs w:val="16"/>
          <w:lang w:val="en-GB" w:eastAsia="ko-KR"/>
        </w:rPr>
        <w:t>: A 6</w:t>
      </w:r>
      <w:r w:rsidR="00697715" w:rsidRPr="00037429">
        <w:rPr>
          <w:b/>
          <w:szCs w:val="16"/>
          <w:lang w:val="en-GB" w:eastAsia="ko-KR"/>
        </w:rPr>
        <w:t>Rx</w:t>
      </w:r>
      <w:r w:rsidRPr="00037429">
        <w:rPr>
          <w:b/>
          <w:szCs w:val="16"/>
          <w:lang w:val="en-GB" w:eastAsia="ko-KR"/>
        </w:rPr>
        <w:t xml:space="preserve"> or 8Rx UE can not report a capability of six DL MMO layers as maximum number of DL MIMO layers.</w:t>
      </w:r>
    </w:p>
    <w:p w14:paraId="4978E708" w14:textId="69BC18DE" w:rsidR="00D47F04" w:rsidRPr="00037429" w:rsidRDefault="00D47F04" w:rsidP="003B6DD5">
      <w:pPr>
        <w:jc w:val="both"/>
        <w:rPr>
          <w:lang w:val="en-GB"/>
        </w:rPr>
      </w:pPr>
      <w:r w:rsidRPr="00037429">
        <w:t>A 6Rx UE should be able to report capability of two, four or six layers depending on the band as some NR bands (e.g n7, n38, n41,</w:t>
      </w:r>
      <w:r w:rsidR="00697715" w:rsidRPr="00037429">
        <w:t xml:space="preserve"> </w:t>
      </w:r>
      <w:r w:rsidRPr="00037429">
        <w:t>n77, n78, n79) requires a minimum of four receive antenna ports</w:t>
      </w:r>
      <w:r w:rsidR="00697715" w:rsidRPr="00037429">
        <w:t xml:space="preserve"> and mandatory four DL MIMO layers</w:t>
      </w:r>
      <w:r w:rsidRPr="00037429">
        <w:t xml:space="preserve">. Similarly, eight Rx UE should be able to report capability of two, four, six or eight layers. </w:t>
      </w:r>
    </w:p>
    <w:p w14:paraId="6D9BD8C3" w14:textId="4CBD41AC" w:rsidR="00697715" w:rsidRPr="00037429" w:rsidRDefault="00697715" w:rsidP="003B6DD5">
      <w:pPr>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9</w:t>
      </w:r>
      <w:r w:rsidRPr="00037429">
        <w:rPr>
          <w:rFonts w:eastAsia="Batang"/>
          <w:b/>
          <w:szCs w:val="24"/>
          <w:u w:val="single"/>
          <w:lang w:val="en-GB"/>
        </w:rPr>
        <w:fldChar w:fldCharType="end"/>
      </w:r>
      <w:r w:rsidRPr="00037429">
        <w:rPr>
          <w:b/>
          <w:szCs w:val="16"/>
          <w:lang w:val="en-GB" w:eastAsia="ko-KR"/>
        </w:rPr>
        <w:t>: A 6Rx can report a capability of two, four or six layers of maximum number of DL MMO layers. And 8Rx UE can report a capability of two, four, six or eight layers of maximum number of DL MMO layer</w:t>
      </w:r>
      <w:r w:rsidR="0010421C" w:rsidRPr="00037429">
        <w:rPr>
          <w:b/>
          <w:szCs w:val="16"/>
          <w:lang w:val="en-GB" w:eastAsia="ko-KR"/>
        </w:rPr>
        <w:t>.</w:t>
      </w:r>
    </w:p>
    <w:p w14:paraId="38E845DD" w14:textId="4E5386E0" w:rsidR="00914210" w:rsidRPr="00037429" w:rsidRDefault="00914210" w:rsidP="00894FE4">
      <w:pPr>
        <w:pStyle w:val="Heading2"/>
      </w:pPr>
      <w:r w:rsidRPr="00037429">
        <w:t xml:space="preserve">4T6R </w:t>
      </w:r>
      <w:r w:rsidR="00B76A3E">
        <w:t xml:space="preserve">SRS </w:t>
      </w:r>
      <w:r w:rsidRPr="00037429">
        <w:t>antenna switching</w:t>
      </w:r>
      <w:bookmarkEnd w:id="11"/>
    </w:p>
    <w:p w14:paraId="756A9D8E" w14:textId="161A82AF" w:rsidR="00675243" w:rsidRPr="00037429" w:rsidRDefault="0008014F" w:rsidP="00675243">
      <w:pPr>
        <w:jc w:val="both"/>
        <w:rPr>
          <w:lang w:val="en-GB" w:eastAsia="zh-CN"/>
        </w:rPr>
      </w:pPr>
      <w:r w:rsidRPr="00037429">
        <w:rPr>
          <w:lang w:val="en-GB"/>
        </w:rPr>
        <w:t>To sound the 6</w:t>
      </w:r>
      <w:r w:rsidR="00E75943">
        <w:rPr>
          <w:lang w:val="en-GB"/>
        </w:rPr>
        <w:t xml:space="preserve"> receive</w:t>
      </w:r>
      <w:r w:rsidRPr="00037429">
        <w:rPr>
          <w:lang w:val="en-GB"/>
        </w:rPr>
        <w:t xml:space="preserve"> </w:t>
      </w:r>
      <w:r w:rsidR="00347BE2">
        <w:rPr>
          <w:lang w:val="en-GB"/>
        </w:rPr>
        <w:t xml:space="preserve">antenna </w:t>
      </w:r>
      <w:r w:rsidRPr="00037429">
        <w:rPr>
          <w:lang w:val="en-GB"/>
        </w:rPr>
        <w:t>ports</w:t>
      </w:r>
      <w:r w:rsidR="001F7015">
        <w:rPr>
          <w:lang w:val="en-GB"/>
        </w:rPr>
        <w:t xml:space="preserve"> </w:t>
      </w:r>
      <w:r w:rsidR="00E75943">
        <w:rPr>
          <w:lang w:val="en-GB"/>
        </w:rPr>
        <w:t>using</w:t>
      </w:r>
      <w:r w:rsidR="001F7015">
        <w:rPr>
          <w:lang w:val="en-GB"/>
        </w:rPr>
        <w:t xml:space="preserve"> </w:t>
      </w:r>
      <w:r w:rsidR="00347BE2">
        <w:rPr>
          <w:lang w:val="en-GB"/>
        </w:rPr>
        <w:t xml:space="preserve">the </w:t>
      </w:r>
      <w:r w:rsidR="001F7015">
        <w:rPr>
          <w:lang w:val="en-GB"/>
        </w:rPr>
        <w:t>4 Tx chains</w:t>
      </w:r>
      <w:r w:rsidRPr="00037429">
        <w:rPr>
          <w:lang w:val="en-GB"/>
        </w:rPr>
        <w:t>, there are two alternatives</w:t>
      </w:r>
      <w:r w:rsidR="001F7015">
        <w:rPr>
          <w:lang w:val="en-GB"/>
        </w:rPr>
        <w:t xml:space="preserve"> as listed in </w:t>
      </w:r>
      <w:r w:rsidR="00063C76" w:rsidRPr="00037429">
        <w:rPr>
          <w:lang w:val="en-GB"/>
        </w:rPr>
        <w:fldChar w:fldCharType="begin"/>
      </w:r>
      <w:r w:rsidR="00063C76" w:rsidRPr="00037429">
        <w:rPr>
          <w:lang w:val="en-GB"/>
        </w:rPr>
        <w:instrText xml:space="preserve"> REF _Ref61864041 \h </w:instrText>
      </w:r>
      <w:r w:rsidR="00037429" w:rsidRPr="00037429">
        <w:rPr>
          <w:lang w:val="en-GB"/>
        </w:rPr>
        <w:instrText xml:space="preserve"> \* MERGEFORMAT </w:instrText>
      </w:r>
      <w:r w:rsidR="00063C76" w:rsidRPr="00037429">
        <w:rPr>
          <w:lang w:val="en-GB"/>
        </w:rPr>
      </w:r>
      <w:r w:rsidR="00063C76" w:rsidRPr="00037429">
        <w:rPr>
          <w:lang w:val="en-GB"/>
        </w:rPr>
        <w:fldChar w:fldCharType="separate"/>
      </w:r>
      <w:r w:rsidR="0067224A" w:rsidRPr="00037429">
        <w:t xml:space="preserve">Table </w:t>
      </w:r>
      <w:r w:rsidR="0067224A" w:rsidRPr="0067224A">
        <w:rPr>
          <w:noProof/>
        </w:rPr>
        <w:t>1</w:t>
      </w:r>
      <w:r w:rsidR="00063C76" w:rsidRPr="00037429">
        <w:rPr>
          <w:lang w:val="en-GB"/>
        </w:rPr>
        <w:fldChar w:fldCharType="end"/>
      </w:r>
      <w:r w:rsidR="00316ADD">
        <w:rPr>
          <w:lang w:val="en-GB"/>
        </w:rPr>
        <w:t xml:space="preserve"> and </w:t>
      </w:r>
      <w:r w:rsidR="00316ADD" w:rsidRPr="00037429">
        <w:rPr>
          <w:lang w:val="en-GB"/>
        </w:rPr>
        <w:fldChar w:fldCharType="begin"/>
      </w:r>
      <w:r w:rsidR="00316ADD" w:rsidRPr="00037429">
        <w:rPr>
          <w:lang w:val="en-GB"/>
        </w:rPr>
        <w:instrText xml:space="preserve"> REF _Ref61864073 \h  \* MERGEFORMAT </w:instrText>
      </w:r>
      <w:r w:rsidR="00316ADD" w:rsidRPr="00037429">
        <w:rPr>
          <w:lang w:val="en-GB"/>
        </w:rPr>
      </w:r>
      <w:r w:rsidR="00316ADD" w:rsidRPr="00037429">
        <w:rPr>
          <w:lang w:val="en-GB"/>
        </w:rPr>
        <w:fldChar w:fldCharType="separate"/>
      </w:r>
      <w:r w:rsidR="0067224A" w:rsidRPr="00037429">
        <w:t xml:space="preserve">Table </w:t>
      </w:r>
      <w:r w:rsidR="0067224A" w:rsidRPr="0067224A">
        <w:rPr>
          <w:noProof/>
        </w:rPr>
        <w:t>2</w:t>
      </w:r>
      <w:r w:rsidR="00316ADD" w:rsidRPr="00037429">
        <w:rPr>
          <w:lang w:val="en-GB"/>
        </w:rPr>
        <w:fldChar w:fldCharType="end"/>
      </w:r>
      <w:r w:rsidR="00316ADD">
        <w:rPr>
          <w:lang w:val="en-GB"/>
        </w:rPr>
        <w:t xml:space="preserve">. </w:t>
      </w:r>
      <w:r w:rsidR="004707DF">
        <w:rPr>
          <w:lang w:val="en-GB"/>
        </w:rPr>
        <w:t xml:space="preserve">In Alt-1, each antenna port is </w:t>
      </w:r>
      <w:r w:rsidR="000255CA">
        <w:rPr>
          <w:lang w:val="en-GB"/>
        </w:rPr>
        <w:t>sounded</w:t>
      </w:r>
      <w:r w:rsidR="00E75943">
        <w:rPr>
          <w:lang w:val="en-GB"/>
        </w:rPr>
        <w:t xml:space="preserve"> only once</w:t>
      </w:r>
      <w:r w:rsidR="004707DF">
        <w:rPr>
          <w:lang w:val="en-GB"/>
        </w:rPr>
        <w:t xml:space="preserve"> </w:t>
      </w:r>
      <w:r w:rsidR="00607C9C">
        <w:rPr>
          <w:lang w:val="en-GB"/>
        </w:rPr>
        <w:t>using two SRS resources where the first resource is configured with 4 ports and 2</w:t>
      </w:r>
      <w:r w:rsidR="00607C9C" w:rsidRPr="00607C9C">
        <w:rPr>
          <w:vertAlign w:val="superscript"/>
          <w:lang w:val="en-GB"/>
        </w:rPr>
        <w:t>nd</w:t>
      </w:r>
      <w:r w:rsidR="00607C9C">
        <w:rPr>
          <w:lang w:val="en-GB"/>
        </w:rPr>
        <w:t xml:space="preserve"> SRS resource is configured with the remaining two ports. </w:t>
      </w:r>
      <w:r w:rsidR="000255CA">
        <w:rPr>
          <w:lang w:val="en-GB"/>
        </w:rPr>
        <w:t xml:space="preserve"> </w:t>
      </w:r>
      <w:r w:rsidRPr="00037429">
        <w:rPr>
          <w:lang w:val="en-GB"/>
        </w:rPr>
        <w:t>In the second alternative</w:t>
      </w:r>
      <w:r w:rsidR="00063C76" w:rsidRPr="00037429">
        <w:rPr>
          <w:lang w:val="en-GB"/>
        </w:rPr>
        <w:t xml:space="preserve"> which is shown in </w:t>
      </w:r>
      <w:r w:rsidR="00063C76" w:rsidRPr="00037429">
        <w:rPr>
          <w:lang w:val="en-GB"/>
        </w:rPr>
        <w:fldChar w:fldCharType="begin"/>
      </w:r>
      <w:r w:rsidR="00063C76" w:rsidRPr="00037429">
        <w:rPr>
          <w:lang w:val="en-GB"/>
        </w:rPr>
        <w:instrText xml:space="preserve"> REF _Ref61864073 \h </w:instrText>
      </w:r>
      <w:r w:rsidR="00037429" w:rsidRPr="00037429">
        <w:rPr>
          <w:lang w:val="en-GB"/>
        </w:rPr>
        <w:instrText xml:space="preserve"> \* MERGEFORMAT </w:instrText>
      </w:r>
      <w:r w:rsidR="00063C76" w:rsidRPr="00037429">
        <w:rPr>
          <w:lang w:val="en-GB"/>
        </w:rPr>
      </w:r>
      <w:r w:rsidR="00063C76" w:rsidRPr="00037429">
        <w:rPr>
          <w:lang w:val="en-GB"/>
        </w:rPr>
        <w:fldChar w:fldCharType="separate"/>
      </w:r>
      <w:r w:rsidR="0067224A" w:rsidRPr="00037429">
        <w:t xml:space="preserve">Table </w:t>
      </w:r>
      <w:r w:rsidR="0067224A" w:rsidRPr="0067224A">
        <w:rPr>
          <w:noProof/>
        </w:rPr>
        <w:t>2</w:t>
      </w:r>
      <w:r w:rsidR="00063C76" w:rsidRPr="00037429">
        <w:rPr>
          <w:lang w:val="en-GB"/>
        </w:rPr>
        <w:fldChar w:fldCharType="end"/>
      </w:r>
      <w:r w:rsidRPr="00037429">
        <w:rPr>
          <w:lang w:val="en-GB"/>
        </w:rPr>
        <w:t xml:space="preserve">, </w:t>
      </w:r>
      <w:r w:rsidR="000255CA">
        <w:rPr>
          <w:lang w:val="en-GB"/>
        </w:rPr>
        <w:t>two</w:t>
      </w:r>
      <w:r w:rsidRPr="00037429">
        <w:rPr>
          <w:lang w:val="en-GB"/>
        </w:rPr>
        <w:t xml:space="preserve"> or </w:t>
      </w:r>
      <w:r w:rsidR="000255CA">
        <w:rPr>
          <w:lang w:val="en-GB"/>
        </w:rPr>
        <w:t>three</w:t>
      </w:r>
      <w:r w:rsidRPr="00037429">
        <w:rPr>
          <w:lang w:val="en-GB"/>
        </w:rPr>
        <w:t xml:space="preserve"> SRS resources with 4 SRS ports per resource</w:t>
      </w:r>
      <w:r w:rsidR="00063C76" w:rsidRPr="00037429">
        <w:rPr>
          <w:lang w:val="en-GB"/>
        </w:rPr>
        <w:t xml:space="preserve"> is used</w:t>
      </w:r>
      <w:r w:rsidRPr="00037429">
        <w:rPr>
          <w:lang w:val="en-GB"/>
        </w:rPr>
        <w:t xml:space="preserve">. In the later scheme, some or all ports </w:t>
      </w:r>
      <w:r w:rsidR="00F258F9">
        <w:rPr>
          <w:lang w:val="en-GB"/>
        </w:rPr>
        <w:t>will</w:t>
      </w:r>
      <w:r w:rsidRPr="00037429">
        <w:rPr>
          <w:lang w:val="en-GB"/>
        </w:rPr>
        <w:t xml:space="preserve"> be sounded twice.</w:t>
      </w:r>
      <w:r w:rsidR="00675243" w:rsidRPr="00037429">
        <w:rPr>
          <w:lang w:val="en-GB" w:eastAsia="zh-CN"/>
        </w:rPr>
        <w:t xml:space="preserve"> </w:t>
      </w:r>
      <w:r w:rsidR="00675243">
        <w:rPr>
          <w:lang w:val="en-GB" w:eastAsia="zh-CN"/>
        </w:rPr>
        <w:t>An</w:t>
      </w:r>
      <w:r w:rsidR="00675243" w:rsidRPr="00037429">
        <w:rPr>
          <w:lang w:val="en-GB" w:eastAsia="zh-CN"/>
        </w:rPr>
        <w:t xml:space="preserve"> example </w:t>
      </w:r>
      <w:r w:rsidR="00675243">
        <w:rPr>
          <w:lang w:val="en-GB" w:eastAsia="zh-CN"/>
        </w:rPr>
        <w:t xml:space="preserve">of </w:t>
      </w:r>
      <w:r w:rsidR="00484327">
        <w:rPr>
          <w:lang w:val="en-GB" w:eastAsia="zh-CN"/>
        </w:rPr>
        <w:t xml:space="preserve">port </w:t>
      </w:r>
      <w:r w:rsidR="00675243" w:rsidRPr="00037429">
        <w:rPr>
          <w:lang w:val="en-GB" w:eastAsia="zh-CN"/>
        </w:rPr>
        <w:t xml:space="preserve">cycling </w:t>
      </w:r>
      <w:r w:rsidR="00484327">
        <w:rPr>
          <w:lang w:val="en-GB" w:eastAsia="zh-CN"/>
        </w:rPr>
        <w:t xml:space="preserve">for Alt-2 </w:t>
      </w:r>
      <w:r w:rsidR="00675243" w:rsidRPr="00037429">
        <w:rPr>
          <w:lang w:val="en-GB" w:eastAsia="zh-CN"/>
        </w:rPr>
        <w:t xml:space="preserve">is shown in </w:t>
      </w:r>
      <w:r w:rsidR="00675243" w:rsidRPr="00037429">
        <w:rPr>
          <w:lang w:val="en-GB" w:eastAsia="zh-CN"/>
        </w:rPr>
        <w:fldChar w:fldCharType="begin"/>
      </w:r>
      <w:r w:rsidR="00675243" w:rsidRPr="00037429">
        <w:rPr>
          <w:lang w:val="en-GB" w:eastAsia="zh-CN"/>
        </w:rPr>
        <w:instrText xml:space="preserve"> REF _Ref47716562 \h  \* MERGEFORMAT </w:instrText>
      </w:r>
      <w:r w:rsidR="00675243" w:rsidRPr="00037429">
        <w:rPr>
          <w:lang w:val="en-GB" w:eastAsia="zh-CN"/>
        </w:rPr>
      </w:r>
      <w:r w:rsidR="00675243" w:rsidRPr="00037429">
        <w:rPr>
          <w:lang w:val="en-GB" w:eastAsia="zh-CN"/>
        </w:rPr>
        <w:fldChar w:fldCharType="separate"/>
      </w:r>
      <w:r w:rsidR="0067224A" w:rsidRPr="00037429">
        <w:t xml:space="preserve">Figure </w:t>
      </w:r>
      <w:r w:rsidR="0067224A" w:rsidRPr="0067224A">
        <w:rPr>
          <w:noProof/>
        </w:rPr>
        <w:t>3</w:t>
      </w:r>
      <w:r w:rsidR="0067224A" w:rsidRPr="0067224A">
        <w:rPr>
          <w:noProof/>
        </w:rPr>
        <w:noBreakHyphen/>
        <w:t>3</w:t>
      </w:r>
      <w:r w:rsidR="00675243" w:rsidRPr="00037429">
        <w:rPr>
          <w:lang w:val="en-GB" w:eastAsia="zh-CN"/>
        </w:rPr>
        <w:fldChar w:fldCharType="end"/>
      </w:r>
      <w:r w:rsidR="00675243" w:rsidRPr="00037429">
        <w:rPr>
          <w:lang w:val="en-GB" w:eastAsia="zh-CN"/>
        </w:rPr>
        <w:t xml:space="preserve"> . </w:t>
      </w:r>
    </w:p>
    <w:p w14:paraId="183436C8" w14:textId="013C225F" w:rsidR="00675243" w:rsidRPr="00037429" w:rsidRDefault="00675243" w:rsidP="00484327">
      <w:pPr>
        <w:keepNext/>
        <w:jc w:val="center"/>
        <w:rPr>
          <w:i/>
          <w:iCs/>
        </w:rPr>
      </w:pPr>
      <w:r w:rsidRPr="00037429">
        <w:t xml:space="preserve">     </w:t>
      </w:r>
    </w:p>
    <w:p w14:paraId="23288116" w14:textId="26266555" w:rsidR="0008014F" w:rsidRPr="00037429" w:rsidRDefault="0008014F" w:rsidP="00150659">
      <w:pPr>
        <w:jc w:val="both"/>
        <w:rPr>
          <w:lang w:val="en-GB"/>
        </w:rPr>
      </w:pPr>
    </w:p>
    <w:p w14:paraId="6120D873" w14:textId="5292D9A9" w:rsidR="00063C76" w:rsidRPr="00037429" w:rsidRDefault="00063C76" w:rsidP="00150659">
      <w:pPr>
        <w:pStyle w:val="Caption"/>
        <w:keepNext/>
        <w:jc w:val="center"/>
        <w:rPr>
          <w:i w:val="0"/>
          <w:iCs w:val="0"/>
        </w:rPr>
      </w:pPr>
      <w:bookmarkStart w:id="13" w:name="_Ref61864041"/>
      <w:r w:rsidRPr="00037429">
        <w:rPr>
          <w:i w:val="0"/>
          <w:iCs w:val="0"/>
          <w:color w:val="auto"/>
        </w:rPr>
        <w:lastRenderedPageBreak/>
        <w:t xml:space="preserve">Table </w:t>
      </w:r>
      <w:r w:rsidRPr="00037429">
        <w:rPr>
          <w:i w:val="0"/>
          <w:iCs w:val="0"/>
          <w:color w:val="auto"/>
        </w:rPr>
        <w:fldChar w:fldCharType="begin"/>
      </w:r>
      <w:r w:rsidRPr="00037429">
        <w:rPr>
          <w:i w:val="0"/>
          <w:iCs w:val="0"/>
          <w:color w:val="auto"/>
        </w:rPr>
        <w:instrText xml:space="preserve"> SEQ Table \* ARABIC </w:instrText>
      </w:r>
      <w:r w:rsidRPr="00037429">
        <w:rPr>
          <w:i w:val="0"/>
          <w:iCs w:val="0"/>
          <w:color w:val="auto"/>
        </w:rPr>
        <w:fldChar w:fldCharType="separate"/>
      </w:r>
      <w:r w:rsidR="0067224A">
        <w:rPr>
          <w:i w:val="0"/>
          <w:iCs w:val="0"/>
          <w:noProof/>
          <w:color w:val="auto"/>
        </w:rPr>
        <w:t>1</w:t>
      </w:r>
      <w:r w:rsidRPr="00037429">
        <w:rPr>
          <w:i w:val="0"/>
          <w:iCs w:val="0"/>
          <w:color w:val="auto"/>
        </w:rPr>
        <w:fldChar w:fldCharType="end"/>
      </w:r>
      <w:bookmarkEnd w:id="13"/>
      <w:r w:rsidRPr="00037429">
        <w:rPr>
          <w:i w:val="0"/>
          <w:iCs w:val="0"/>
          <w:color w:val="auto"/>
        </w:rPr>
        <w:t>: 4T6R antenna switching with Alt 1</w:t>
      </w:r>
    </w:p>
    <w:tbl>
      <w:tblPr>
        <w:tblStyle w:val="TableClassic1"/>
        <w:tblW w:w="5740" w:type="dxa"/>
        <w:jc w:val="center"/>
        <w:tblLook w:val="0420" w:firstRow="1" w:lastRow="0" w:firstColumn="0" w:lastColumn="0" w:noHBand="0" w:noVBand="1"/>
      </w:tblPr>
      <w:tblGrid>
        <w:gridCol w:w="1912"/>
        <w:gridCol w:w="1914"/>
        <w:gridCol w:w="1914"/>
      </w:tblGrid>
      <w:tr w:rsidR="0008014F" w:rsidRPr="00037429" w14:paraId="0F4D53CD" w14:textId="77777777" w:rsidTr="00150659">
        <w:trPr>
          <w:cnfStyle w:val="100000000000" w:firstRow="1" w:lastRow="0" w:firstColumn="0" w:lastColumn="0" w:oddVBand="0" w:evenVBand="0" w:oddHBand="0" w:evenHBand="0" w:firstRowFirstColumn="0" w:firstRowLastColumn="0" w:lastRowFirstColumn="0" w:lastRowLastColumn="0"/>
          <w:trHeight w:val="541"/>
          <w:jc w:val="center"/>
        </w:trPr>
        <w:tc>
          <w:tcPr>
            <w:tcW w:w="1912" w:type="dxa"/>
            <w:vAlign w:val="center"/>
            <w:hideMark/>
          </w:tcPr>
          <w:p w14:paraId="7F423B6F" w14:textId="6AF6FF32" w:rsidR="0008014F" w:rsidRPr="00037429" w:rsidRDefault="0008014F" w:rsidP="00150659">
            <w:pPr>
              <w:spacing w:after="0"/>
              <w:rPr>
                <w:i w:val="0"/>
                <w:iCs w:val="0"/>
              </w:rPr>
            </w:pPr>
            <w:r w:rsidRPr="00037429">
              <w:rPr>
                <w:b/>
                <w:bCs/>
                <w:i w:val="0"/>
                <w:iCs w:val="0"/>
              </w:rPr>
              <w:t>Alt 1 (4,2)</w:t>
            </w:r>
          </w:p>
        </w:tc>
        <w:tc>
          <w:tcPr>
            <w:tcW w:w="1914" w:type="dxa"/>
            <w:vAlign w:val="center"/>
            <w:hideMark/>
          </w:tcPr>
          <w:p w14:paraId="2AEF05D7" w14:textId="77777777" w:rsidR="0008014F" w:rsidRPr="00037429" w:rsidRDefault="0008014F" w:rsidP="00150659">
            <w:pPr>
              <w:spacing w:after="0"/>
              <w:rPr>
                <w:i w:val="0"/>
                <w:iCs w:val="0"/>
              </w:rPr>
            </w:pPr>
            <w:r w:rsidRPr="00037429">
              <w:rPr>
                <w:b/>
                <w:bCs/>
                <w:i w:val="0"/>
                <w:iCs w:val="0"/>
              </w:rPr>
              <w:t>Antenna ports-SRS resource #1</w:t>
            </w:r>
          </w:p>
        </w:tc>
        <w:tc>
          <w:tcPr>
            <w:tcW w:w="1914" w:type="dxa"/>
            <w:vAlign w:val="center"/>
            <w:hideMark/>
          </w:tcPr>
          <w:p w14:paraId="2EBFCDF7" w14:textId="77777777" w:rsidR="0008014F" w:rsidRPr="00037429" w:rsidRDefault="0008014F" w:rsidP="00150659">
            <w:pPr>
              <w:spacing w:after="0"/>
              <w:rPr>
                <w:i w:val="0"/>
                <w:iCs w:val="0"/>
              </w:rPr>
            </w:pPr>
            <w:r w:rsidRPr="00037429">
              <w:rPr>
                <w:b/>
                <w:bCs/>
                <w:i w:val="0"/>
                <w:iCs w:val="0"/>
              </w:rPr>
              <w:t>Antenna ports-SRS resource #2</w:t>
            </w:r>
          </w:p>
        </w:tc>
      </w:tr>
      <w:tr w:rsidR="0008014F" w:rsidRPr="00037429" w14:paraId="124D9951" w14:textId="77777777" w:rsidTr="00150659">
        <w:trPr>
          <w:trHeight w:val="438"/>
          <w:jc w:val="center"/>
        </w:trPr>
        <w:tc>
          <w:tcPr>
            <w:tcW w:w="1912" w:type="dxa"/>
            <w:tcBorders>
              <w:top w:val="single" w:sz="6" w:space="0" w:color="000000"/>
              <w:bottom w:val="single" w:sz="4" w:space="0" w:color="auto"/>
              <w:right w:val="single" w:sz="4" w:space="0" w:color="auto"/>
            </w:tcBorders>
            <w:vAlign w:val="center"/>
            <w:hideMark/>
          </w:tcPr>
          <w:p w14:paraId="2494957F" w14:textId="77777777" w:rsidR="0008014F" w:rsidRPr="00037429" w:rsidRDefault="0008014F" w:rsidP="00150659">
            <w:pPr>
              <w:spacing w:after="0"/>
            </w:pPr>
            <w:r w:rsidRPr="00037429">
              <w:t>Tx0</w:t>
            </w:r>
          </w:p>
        </w:tc>
        <w:tc>
          <w:tcPr>
            <w:tcW w:w="1914" w:type="dxa"/>
            <w:tcBorders>
              <w:top w:val="single" w:sz="6" w:space="0" w:color="000000"/>
              <w:left w:val="single" w:sz="4" w:space="0" w:color="auto"/>
              <w:bottom w:val="single" w:sz="4" w:space="0" w:color="auto"/>
              <w:right w:val="single" w:sz="4" w:space="0" w:color="auto"/>
            </w:tcBorders>
            <w:vAlign w:val="center"/>
            <w:hideMark/>
          </w:tcPr>
          <w:p w14:paraId="7338018D" w14:textId="77777777" w:rsidR="0008014F" w:rsidRPr="00037429" w:rsidRDefault="0008014F" w:rsidP="00150659">
            <w:pPr>
              <w:spacing w:after="0"/>
            </w:pPr>
            <w:r w:rsidRPr="00037429">
              <w:t>AP0</w:t>
            </w:r>
          </w:p>
        </w:tc>
        <w:tc>
          <w:tcPr>
            <w:tcW w:w="1914" w:type="dxa"/>
            <w:vMerge w:val="restart"/>
            <w:tcBorders>
              <w:top w:val="single" w:sz="6" w:space="0" w:color="000000"/>
              <w:left w:val="single" w:sz="4" w:space="0" w:color="auto"/>
              <w:bottom w:val="single" w:sz="4" w:space="0" w:color="auto"/>
            </w:tcBorders>
            <w:vAlign w:val="center"/>
            <w:hideMark/>
          </w:tcPr>
          <w:p w14:paraId="46A064F3" w14:textId="0BDB55DF" w:rsidR="0008014F" w:rsidRPr="00037429" w:rsidRDefault="0008014F" w:rsidP="00150659">
            <w:pPr>
              <w:spacing w:after="0"/>
            </w:pPr>
            <w:r w:rsidRPr="00037429">
              <w:t>AP2</w:t>
            </w:r>
          </w:p>
        </w:tc>
      </w:tr>
      <w:tr w:rsidR="0008014F" w:rsidRPr="00037429" w14:paraId="16AF0719" w14:textId="77777777" w:rsidTr="00150659">
        <w:trPr>
          <w:trHeight w:val="438"/>
          <w:jc w:val="center"/>
        </w:trPr>
        <w:tc>
          <w:tcPr>
            <w:tcW w:w="1912" w:type="dxa"/>
            <w:tcBorders>
              <w:top w:val="single" w:sz="4" w:space="0" w:color="auto"/>
              <w:bottom w:val="single" w:sz="4" w:space="0" w:color="auto"/>
              <w:right w:val="single" w:sz="4" w:space="0" w:color="auto"/>
            </w:tcBorders>
            <w:vAlign w:val="center"/>
            <w:hideMark/>
          </w:tcPr>
          <w:p w14:paraId="45FF8680" w14:textId="77777777" w:rsidR="0008014F" w:rsidRPr="00037429" w:rsidRDefault="0008014F" w:rsidP="00150659">
            <w:pPr>
              <w:spacing w:after="0"/>
            </w:pPr>
            <w:r w:rsidRPr="00037429">
              <w:t>Tx1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76D7C0AD" w14:textId="77777777" w:rsidR="0008014F" w:rsidRPr="00037429" w:rsidRDefault="0008014F" w:rsidP="00150659">
            <w:pPr>
              <w:spacing w:after="0"/>
            </w:pPr>
            <w:r w:rsidRPr="00037429">
              <w:t>AP1</w:t>
            </w:r>
          </w:p>
        </w:tc>
        <w:tc>
          <w:tcPr>
            <w:tcW w:w="0" w:type="auto"/>
            <w:vMerge/>
            <w:tcBorders>
              <w:top w:val="single" w:sz="4" w:space="0" w:color="auto"/>
              <w:left w:val="single" w:sz="4" w:space="0" w:color="auto"/>
              <w:bottom w:val="single" w:sz="4" w:space="0" w:color="auto"/>
            </w:tcBorders>
            <w:vAlign w:val="center"/>
            <w:hideMark/>
          </w:tcPr>
          <w:p w14:paraId="4E07A76E" w14:textId="77777777" w:rsidR="0008014F" w:rsidRPr="00037429" w:rsidRDefault="0008014F" w:rsidP="00150659">
            <w:pPr>
              <w:spacing w:after="0"/>
            </w:pPr>
          </w:p>
        </w:tc>
      </w:tr>
      <w:tr w:rsidR="0008014F" w:rsidRPr="00037429" w14:paraId="736D1C0E" w14:textId="77777777" w:rsidTr="00150659">
        <w:trPr>
          <w:trHeight w:val="438"/>
          <w:jc w:val="center"/>
        </w:trPr>
        <w:tc>
          <w:tcPr>
            <w:tcW w:w="1912" w:type="dxa"/>
            <w:tcBorders>
              <w:top w:val="single" w:sz="4" w:space="0" w:color="auto"/>
              <w:bottom w:val="single" w:sz="4" w:space="0" w:color="auto"/>
              <w:right w:val="single" w:sz="4" w:space="0" w:color="auto"/>
            </w:tcBorders>
            <w:vAlign w:val="center"/>
            <w:hideMark/>
          </w:tcPr>
          <w:p w14:paraId="53AFFF48" w14:textId="77777777" w:rsidR="0008014F" w:rsidRPr="00037429" w:rsidRDefault="0008014F" w:rsidP="00150659">
            <w:pPr>
              <w:spacing w:after="0"/>
            </w:pPr>
            <w:r w:rsidRPr="00037429">
              <w:t>Tx2</w:t>
            </w:r>
          </w:p>
        </w:tc>
        <w:tc>
          <w:tcPr>
            <w:tcW w:w="1914" w:type="dxa"/>
            <w:tcBorders>
              <w:top w:val="single" w:sz="4" w:space="0" w:color="auto"/>
              <w:left w:val="single" w:sz="4" w:space="0" w:color="auto"/>
              <w:bottom w:val="single" w:sz="4" w:space="0" w:color="auto"/>
              <w:right w:val="single" w:sz="4" w:space="0" w:color="auto"/>
            </w:tcBorders>
            <w:vAlign w:val="center"/>
            <w:hideMark/>
          </w:tcPr>
          <w:p w14:paraId="21E145A6" w14:textId="77777777" w:rsidR="0008014F" w:rsidRPr="00037429" w:rsidRDefault="0008014F" w:rsidP="00150659">
            <w:pPr>
              <w:spacing w:after="0"/>
            </w:pPr>
            <w:r w:rsidRPr="00037429">
              <w:t>AP3</w:t>
            </w:r>
          </w:p>
        </w:tc>
        <w:tc>
          <w:tcPr>
            <w:tcW w:w="1914" w:type="dxa"/>
            <w:vMerge w:val="restart"/>
            <w:tcBorders>
              <w:top w:val="single" w:sz="4" w:space="0" w:color="auto"/>
              <w:left w:val="single" w:sz="4" w:space="0" w:color="auto"/>
              <w:bottom w:val="single" w:sz="4" w:space="0" w:color="auto"/>
            </w:tcBorders>
            <w:vAlign w:val="center"/>
            <w:hideMark/>
          </w:tcPr>
          <w:p w14:paraId="5A39B8A3" w14:textId="7879F66B" w:rsidR="0008014F" w:rsidRPr="00037429" w:rsidRDefault="0008014F" w:rsidP="00150659">
            <w:pPr>
              <w:spacing w:after="0"/>
            </w:pPr>
            <w:r w:rsidRPr="00037429">
              <w:t>AP5</w:t>
            </w:r>
          </w:p>
        </w:tc>
      </w:tr>
      <w:tr w:rsidR="0008014F" w:rsidRPr="00037429" w14:paraId="50147826" w14:textId="77777777" w:rsidTr="00150659">
        <w:trPr>
          <w:trHeight w:val="438"/>
          <w:jc w:val="center"/>
        </w:trPr>
        <w:tc>
          <w:tcPr>
            <w:tcW w:w="1912" w:type="dxa"/>
            <w:tcBorders>
              <w:top w:val="single" w:sz="4" w:space="0" w:color="auto"/>
              <w:bottom w:val="single" w:sz="12" w:space="0" w:color="000000"/>
              <w:right w:val="single" w:sz="4" w:space="0" w:color="auto"/>
            </w:tcBorders>
            <w:vAlign w:val="center"/>
            <w:hideMark/>
          </w:tcPr>
          <w:p w14:paraId="3BDA32EE" w14:textId="77777777" w:rsidR="0008014F" w:rsidRPr="00037429" w:rsidRDefault="0008014F" w:rsidP="0008014F">
            <w:r w:rsidRPr="00037429">
              <w:t>Tx3</w:t>
            </w:r>
          </w:p>
        </w:tc>
        <w:tc>
          <w:tcPr>
            <w:tcW w:w="1914" w:type="dxa"/>
            <w:tcBorders>
              <w:top w:val="single" w:sz="4" w:space="0" w:color="auto"/>
              <w:left w:val="single" w:sz="4" w:space="0" w:color="auto"/>
              <w:bottom w:val="single" w:sz="12" w:space="0" w:color="000000"/>
              <w:right w:val="single" w:sz="4" w:space="0" w:color="auto"/>
            </w:tcBorders>
            <w:vAlign w:val="center"/>
            <w:hideMark/>
          </w:tcPr>
          <w:p w14:paraId="3CE0B964" w14:textId="77777777" w:rsidR="0008014F" w:rsidRPr="00037429" w:rsidRDefault="0008014F" w:rsidP="0008014F">
            <w:r w:rsidRPr="00037429">
              <w:t>AP4</w:t>
            </w:r>
          </w:p>
        </w:tc>
        <w:tc>
          <w:tcPr>
            <w:tcW w:w="0" w:type="auto"/>
            <w:vMerge/>
            <w:tcBorders>
              <w:top w:val="single" w:sz="4" w:space="0" w:color="auto"/>
              <w:left w:val="single" w:sz="4" w:space="0" w:color="auto"/>
              <w:bottom w:val="single" w:sz="12" w:space="0" w:color="000000"/>
            </w:tcBorders>
            <w:vAlign w:val="center"/>
            <w:hideMark/>
          </w:tcPr>
          <w:p w14:paraId="1434FE82" w14:textId="77777777" w:rsidR="0008014F" w:rsidRPr="00037429" w:rsidRDefault="0008014F" w:rsidP="0008014F"/>
        </w:tc>
      </w:tr>
    </w:tbl>
    <w:p w14:paraId="6DAABA66" w14:textId="49BDDFC1" w:rsidR="0008014F" w:rsidRPr="00037429" w:rsidRDefault="0008014F" w:rsidP="0008014F">
      <w:pPr>
        <w:rPr>
          <w:lang w:val="en-GB"/>
        </w:rPr>
      </w:pPr>
    </w:p>
    <w:p w14:paraId="5944F972" w14:textId="6966BD00" w:rsidR="00063C76" w:rsidRPr="00037429" w:rsidRDefault="00063C76" w:rsidP="00150659">
      <w:pPr>
        <w:pStyle w:val="Caption"/>
        <w:keepNext/>
        <w:jc w:val="center"/>
        <w:rPr>
          <w:i w:val="0"/>
          <w:iCs w:val="0"/>
        </w:rPr>
      </w:pPr>
      <w:bookmarkStart w:id="14" w:name="_Ref61864073"/>
      <w:r w:rsidRPr="00037429">
        <w:rPr>
          <w:i w:val="0"/>
          <w:iCs w:val="0"/>
          <w:color w:val="auto"/>
        </w:rPr>
        <w:t xml:space="preserve">Table </w:t>
      </w:r>
      <w:r w:rsidRPr="00037429">
        <w:rPr>
          <w:i w:val="0"/>
          <w:iCs w:val="0"/>
          <w:color w:val="auto"/>
        </w:rPr>
        <w:fldChar w:fldCharType="begin"/>
      </w:r>
      <w:r w:rsidRPr="00037429">
        <w:rPr>
          <w:i w:val="0"/>
          <w:iCs w:val="0"/>
          <w:color w:val="auto"/>
        </w:rPr>
        <w:instrText xml:space="preserve"> SEQ Table \* ARABIC </w:instrText>
      </w:r>
      <w:r w:rsidRPr="00037429">
        <w:rPr>
          <w:i w:val="0"/>
          <w:iCs w:val="0"/>
          <w:color w:val="auto"/>
        </w:rPr>
        <w:fldChar w:fldCharType="separate"/>
      </w:r>
      <w:r w:rsidR="0067224A">
        <w:rPr>
          <w:i w:val="0"/>
          <w:iCs w:val="0"/>
          <w:noProof/>
          <w:color w:val="auto"/>
        </w:rPr>
        <w:t>2</w:t>
      </w:r>
      <w:r w:rsidRPr="00037429">
        <w:rPr>
          <w:i w:val="0"/>
          <w:iCs w:val="0"/>
          <w:color w:val="auto"/>
        </w:rPr>
        <w:fldChar w:fldCharType="end"/>
      </w:r>
      <w:bookmarkEnd w:id="14"/>
      <w:r w:rsidRPr="00037429">
        <w:rPr>
          <w:i w:val="0"/>
          <w:iCs w:val="0"/>
          <w:color w:val="auto"/>
        </w:rPr>
        <w:t>: 4T6R antenna switching with Alt 2</w:t>
      </w:r>
    </w:p>
    <w:tbl>
      <w:tblPr>
        <w:tblStyle w:val="TableClassic1"/>
        <w:tblW w:w="7660" w:type="dxa"/>
        <w:jc w:val="center"/>
        <w:tblLook w:val="0420" w:firstRow="1" w:lastRow="0" w:firstColumn="0" w:lastColumn="0" w:noHBand="0" w:noVBand="1"/>
      </w:tblPr>
      <w:tblGrid>
        <w:gridCol w:w="1915"/>
        <w:gridCol w:w="1915"/>
        <w:gridCol w:w="1915"/>
        <w:gridCol w:w="1915"/>
      </w:tblGrid>
      <w:tr w:rsidR="0008014F" w:rsidRPr="00037429" w14:paraId="7AA997EA" w14:textId="77777777" w:rsidTr="00150659">
        <w:trPr>
          <w:cnfStyle w:val="100000000000" w:firstRow="1" w:lastRow="0" w:firstColumn="0" w:lastColumn="0" w:oddVBand="0" w:evenVBand="0" w:oddHBand="0" w:evenHBand="0" w:firstRowFirstColumn="0" w:firstRowLastColumn="0" w:lastRowFirstColumn="0" w:lastRowLastColumn="0"/>
          <w:trHeight w:val="541"/>
          <w:jc w:val="center"/>
        </w:trPr>
        <w:tc>
          <w:tcPr>
            <w:tcW w:w="1915" w:type="dxa"/>
            <w:tcBorders>
              <w:right w:val="single" w:sz="4" w:space="0" w:color="auto"/>
            </w:tcBorders>
            <w:vAlign w:val="center"/>
            <w:hideMark/>
          </w:tcPr>
          <w:p w14:paraId="696BEF89" w14:textId="5DF638F5" w:rsidR="0008014F" w:rsidRPr="00037429" w:rsidRDefault="0008014F" w:rsidP="00150659">
            <w:pPr>
              <w:spacing w:after="0"/>
              <w:rPr>
                <w:i w:val="0"/>
                <w:iCs w:val="0"/>
              </w:rPr>
            </w:pPr>
            <w:r w:rsidRPr="00037429">
              <w:rPr>
                <w:b/>
                <w:bCs/>
                <w:i w:val="0"/>
                <w:iCs w:val="0"/>
              </w:rPr>
              <w:t>Alt 2 (4,4,4) or (4,4)</w:t>
            </w:r>
          </w:p>
        </w:tc>
        <w:tc>
          <w:tcPr>
            <w:tcW w:w="1915" w:type="dxa"/>
            <w:tcBorders>
              <w:top w:val="single" w:sz="12" w:space="0" w:color="000000"/>
              <w:left w:val="single" w:sz="4" w:space="0" w:color="auto"/>
              <w:right w:val="single" w:sz="4" w:space="0" w:color="auto"/>
            </w:tcBorders>
            <w:vAlign w:val="center"/>
            <w:hideMark/>
          </w:tcPr>
          <w:p w14:paraId="6CD14863" w14:textId="77777777" w:rsidR="0008014F" w:rsidRPr="00037429" w:rsidRDefault="0008014F" w:rsidP="00150659">
            <w:pPr>
              <w:spacing w:after="0"/>
              <w:rPr>
                <w:i w:val="0"/>
                <w:iCs w:val="0"/>
              </w:rPr>
            </w:pPr>
            <w:r w:rsidRPr="00037429">
              <w:rPr>
                <w:b/>
                <w:bCs/>
                <w:i w:val="0"/>
                <w:iCs w:val="0"/>
              </w:rPr>
              <w:t>Antenna ports-SRS resource #1</w:t>
            </w:r>
          </w:p>
        </w:tc>
        <w:tc>
          <w:tcPr>
            <w:tcW w:w="1915" w:type="dxa"/>
            <w:tcBorders>
              <w:top w:val="single" w:sz="12" w:space="0" w:color="000000"/>
              <w:left w:val="single" w:sz="4" w:space="0" w:color="auto"/>
              <w:right w:val="single" w:sz="4" w:space="0" w:color="auto"/>
            </w:tcBorders>
            <w:vAlign w:val="center"/>
            <w:hideMark/>
          </w:tcPr>
          <w:p w14:paraId="33D2F434" w14:textId="77777777" w:rsidR="0008014F" w:rsidRPr="00037429" w:rsidRDefault="0008014F" w:rsidP="00150659">
            <w:pPr>
              <w:spacing w:after="0"/>
              <w:rPr>
                <w:i w:val="0"/>
                <w:iCs w:val="0"/>
              </w:rPr>
            </w:pPr>
            <w:r w:rsidRPr="00037429">
              <w:rPr>
                <w:b/>
                <w:bCs/>
                <w:i w:val="0"/>
                <w:iCs w:val="0"/>
              </w:rPr>
              <w:t>Antenna ports-SRS resource #2</w:t>
            </w:r>
          </w:p>
        </w:tc>
        <w:tc>
          <w:tcPr>
            <w:tcW w:w="1915" w:type="dxa"/>
            <w:tcBorders>
              <w:left w:val="single" w:sz="4" w:space="0" w:color="auto"/>
            </w:tcBorders>
            <w:vAlign w:val="center"/>
            <w:hideMark/>
          </w:tcPr>
          <w:p w14:paraId="3EEF3AA5" w14:textId="77777777" w:rsidR="0008014F" w:rsidRPr="00037429" w:rsidRDefault="0008014F" w:rsidP="00150659">
            <w:pPr>
              <w:spacing w:after="0"/>
              <w:rPr>
                <w:i w:val="0"/>
                <w:iCs w:val="0"/>
              </w:rPr>
            </w:pPr>
            <w:r w:rsidRPr="00037429">
              <w:rPr>
                <w:b/>
                <w:bCs/>
                <w:i w:val="0"/>
                <w:iCs w:val="0"/>
              </w:rPr>
              <w:t>Antenna ports-SRS resource #3</w:t>
            </w:r>
          </w:p>
        </w:tc>
      </w:tr>
      <w:tr w:rsidR="0008014F" w:rsidRPr="00037429" w14:paraId="297F45AC" w14:textId="77777777" w:rsidTr="00150659">
        <w:trPr>
          <w:trHeight w:val="438"/>
          <w:jc w:val="center"/>
        </w:trPr>
        <w:tc>
          <w:tcPr>
            <w:tcW w:w="1915" w:type="dxa"/>
            <w:tcBorders>
              <w:right w:val="single" w:sz="4" w:space="0" w:color="auto"/>
            </w:tcBorders>
            <w:vAlign w:val="center"/>
            <w:hideMark/>
          </w:tcPr>
          <w:p w14:paraId="5735F341" w14:textId="77777777" w:rsidR="0008014F" w:rsidRPr="00037429" w:rsidRDefault="0008014F" w:rsidP="00150659">
            <w:pPr>
              <w:spacing w:after="0"/>
            </w:pPr>
            <w:r w:rsidRPr="00037429">
              <w:t>Tx0</w:t>
            </w:r>
          </w:p>
        </w:tc>
        <w:tc>
          <w:tcPr>
            <w:tcW w:w="1915" w:type="dxa"/>
            <w:tcBorders>
              <w:left w:val="single" w:sz="4" w:space="0" w:color="auto"/>
              <w:right w:val="single" w:sz="4" w:space="0" w:color="auto"/>
            </w:tcBorders>
            <w:vAlign w:val="center"/>
            <w:hideMark/>
          </w:tcPr>
          <w:p w14:paraId="4BC1D935" w14:textId="77777777" w:rsidR="0008014F" w:rsidRPr="00037429" w:rsidRDefault="0008014F" w:rsidP="00150659">
            <w:pPr>
              <w:spacing w:after="0"/>
            </w:pPr>
            <w:r w:rsidRPr="00037429">
              <w:t>AP0</w:t>
            </w:r>
          </w:p>
        </w:tc>
        <w:tc>
          <w:tcPr>
            <w:tcW w:w="1915" w:type="dxa"/>
            <w:tcBorders>
              <w:left w:val="single" w:sz="4" w:space="0" w:color="auto"/>
              <w:right w:val="single" w:sz="4" w:space="0" w:color="auto"/>
            </w:tcBorders>
            <w:vAlign w:val="center"/>
            <w:hideMark/>
          </w:tcPr>
          <w:p w14:paraId="66B6A2DD" w14:textId="77777777" w:rsidR="0008014F" w:rsidRPr="00037429" w:rsidRDefault="0008014F" w:rsidP="00150659">
            <w:pPr>
              <w:spacing w:after="0"/>
            </w:pPr>
            <w:r w:rsidRPr="00037429">
              <w:t>AP0</w:t>
            </w:r>
          </w:p>
        </w:tc>
        <w:tc>
          <w:tcPr>
            <w:tcW w:w="1915" w:type="dxa"/>
            <w:tcBorders>
              <w:left w:val="single" w:sz="4" w:space="0" w:color="auto"/>
            </w:tcBorders>
            <w:vAlign w:val="center"/>
            <w:hideMark/>
          </w:tcPr>
          <w:p w14:paraId="0792E59C" w14:textId="77777777" w:rsidR="0008014F" w:rsidRPr="00037429" w:rsidRDefault="0008014F" w:rsidP="00150659">
            <w:pPr>
              <w:spacing w:after="0"/>
            </w:pPr>
            <w:r w:rsidRPr="00037429">
              <w:t>AP1</w:t>
            </w:r>
          </w:p>
        </w:tc>
      </w:tr>
      <w:tr w:rsidR="0008014F" w:rsidRPr="00037429" w14:paraId="5F96B5AD" w14:textId="77777777" w:rsidTr="00150659">
        <w:trPr>
          <w:trHeight w:val="438"/>
          <w:jc w:val="center"/>
        </w:trPr>
        <w:tc>
          <w:tcPr>
            <w:tcW w:w="1915" w:type="dxa"/>
            <w:tcBorders>
              <w:right w:val="single" w:sz="4" w:space="0" w:color="auto"/>
            </w:tcBorders>
            <w:vAlign w:val="center"/>
            <w:hideMark/>
          </w:tcPr>
          <w:p w14:paraId="12A0B393" w14:textId="77777777" w:rsidR="0008014F" w:rsidRPr="00037429" w:rsidRDefault="0008014F" w:rsidP="00150659">
            <w:pPr>
              <w:spacing w:after="0"/>
            </w:pPr>
            <w:r w:rsidRPr="00037429">
              <w:t>Tx1</w:t>
            </w:r>
          </w:p>
        </w:tc>
        <w:tc>
          <w:tcPr>
            <w:tcW w:w="1915" w:type="dxa"/>
            <w:tcBorders>
              <w:left w:val="single" w:sz="4" w:space="0" w:color="auto"/>
              <w:right w:val="single" w:sz="4" w:space="0" w:color="auto"/>
            </w:tcBorders>
            <w:vAlign w:val="center"/>
            <w:hideMark/>
          </w:tcPr>
          <w:p w14:paraId="3A15CAF2" w14:textId="77777777" w:rsidR="0008014F" w:rsidRPr="00037429" w:rsidRDefault="0008014F" w:rsidP="00150659">
            <w:pPr>
              <w:spacing w:after="0"/>
            </w:pPr>
            <w:r w:rsidRPr="00037429">
              <w:t>AP1</w:t>
            </w:r>
          </w:p>
        </w:tc>
        <w:tc>
          <w:tcPr>
            <w:tcW w:w="1915" w:type="dxa"/>
            <w:tcBorders>
              <w:left w:val="single" w:sz="4" w:space="0" w:color="auto"/>
              <w:right w:val="single" w:sz="4" w:space="0" w:color="auto"/>
            </w:tcBorders>
            <w:vAlign w:val="center"/>
            <w:hideMark/>
          </w:tcPr>
          <w:p w14:paraId="711776C2" w14:textId="77777777" w:rsidR="0008014F" w:rsidRPr="00037429" w:rsidRDefault="0008014F" w:rsidP="00150659">
            <w:pPr>
              <w:spacing w:after="0"/>
            </w:pPr>
            <w:r w:rsidRPr="00037429">
              <w:t>AP2</w:t>
            </w:r>
          </w:p>
        </w:tc>
        <w:tc>
          <w:tcPr>
            <w:tcW w:w="1915" w:type="dxa"/>
            <w:tcBorders>
              <w:left w:val="single" w:sz="4" w:space="0" w:color="auto"/>
            </w:tcBorders>
            <w:vAlign w:val="center"/>
            <w:hideMark/>
          </w:tcPr>
          <w:p w14:paraId="2C33F04E" w14:textId="77777777" w:rsidR="0008014F" w:rsidRPr="00037429" w:rsidRDefault="0008014F" w:rsidP="00150659">
            <w:pPr>
              <w:spacing w:after="0"/>
            </w:pPr>
            <w:r w:rsidRPr="00037429">
              <w:t>AP2</w:t>
            </w:r>
          </w:p>
        </w:tc>
      </w:tr>
      <w:tr w:rsidR="0008014F" w:rsidRPr="00037429" w14:paraId="0C3DAE48" w14:textId="77777777" w:rsidTr="00150659">
        <w:trPr>
          <w:trHeight w:val="438"/>
          <w:jc w:val="center"/>
        </w:trPr>
        <w:tc>
          <w:tcPr>
            <w:tcW w:w="1915" w:type="dxa"/>
            <w:tcBorders>
              <w:right w:val="single" w:sz="4" w:space="0" w:color="auto"/>
            </w:tcBorders>
            <w:vAlign w:val="center"/>
            <w:hideMark/>
          </w:tcPr>
          <w:p w14:paraId="33C4A9C8" w14:textId="77777777" w:rsidR="0008014F" w:rsidRPr="00037429" w:rsidRDefault="0008014F" w:rsidP="00150659">
            <w:pPr>
              <w:spacing w:after="0"/>
            </w:pPr>
            <w:r w:rsidRPr="00037429">
              <w:t>Tx2</w:t>
            </w:r>
          </w:p>
        </w:tc>
        <w:tc>
          <w:tcPr>
            <w:tcW w:w="1915" w:type="dxa"/>
            <w:tcBorders>
              <w:left w:val="single" w:sz="4" w:space="0" w:color="auto"/>
              <w:right w:val="single" w:sz="4" w:space="0" w:color="auto"/>
            </w:tcBorders>
            <w:vAlign w:val="center"/>
            <w:hideMark/>
          </w:tcPr>
          <w:p w14:paraId="1AB221C5" w14:textId="77777777" w:rsidR="0008014F" w:rsidRPr="00037429" w:rsidRDefault="0008014F" w:rsidP="00150659">
            <w:pPr>
              <w:spacing w:after="0"/>
            </w:pPr>
            <w:r w:rsidRPr="00037429">
              <w:t>AP3</w:t>
            </w:r>
          </w:p>
        </w:tc>
        <w:tc>
          <w:tcPr>
            <w:tcW w:w="1915" w:type="dxa"/>
            <w:tcBorders>
              <w:left w:val="single" w:sz="4" w:space="0" w:color="auto"/>
              <w:right w:val="single" w:sz="4" w:space="0" w:color="auto"/>
            </w:tcBorders>
            <w:vAlign w:val="center"/>
            <w:hideMark/>
          </w:tcPr>
          <w:p w14:paraId="3EC63A50" w14:textId="77777777" w:rsidR="0008014F" w:rsidRPr="00037429" w:rsidRDefault="0008014F" w:rsidP="00150659">
            <w:pPr>
              <w:spacing w:after="0"/>
            </w:pPr>
            <w:r w:rsidRPr="00037429">
              <w:t>AP3</w:t>
            </w:r>
          </w:p>
        </w:tc>
        <w:tc>
          <w:tcPr>
            <w:tcW w:w="1915" w:type="dxa"/>
            <w:tcBorders>
              <w:left w:val="single" w:sz="4" w:space="0" w:color="auto"/>
            </w:tcBorders>
            <w:vAlign w:val="center"/>
            <w:hideMark/>
          </w:tcPr>
          <w:p w14:paraId="55B7EE4C" w14:textId="77777777" w:rsidR="0008014F" w:rsidRPr="00037429" w:rsidRDefault="0008014F" w:rsidP="00150659">
            <w:pPr>
              <w:spacing w:after="0"/>
            </w:pPr>
            <w:r w:rsidRPr="00037429">
              <w:t>AP4</w:t>
            </w:r>
          </w:p>
        </w:tc>
      </w:tr>
      <w:tr w:rsidR="0008014F" w:rsidRPr="00037429" w14:paraId="29DD81ED" w14:textId="77777777" w:rsidTr="00150659">
        <w:trPr>
          <w:trHeight w:val="438"/>
          <w:jc w:val="center"/>
        </w:trPr>
        <w:tc>
          <w:tcPr>
            <w:tcW w:w="1915" w:type="dxa"/>
            <w:tcBorders>
              <w:right w:val="single" w:sz="4" w:space="0" w:color="auto"/>
            </w:tcBorders>
            <w:vAlign w:val="center"/>
            <w:hideMark/>
          </w:tcPr>
          <w:p w14:paraId="3553BD60" w14:textId="77777777" w:rsidR="0008014F" w:rsidRPr="00037429" w:rsidRDefault="0008014F" w:rsidP="00150659">
            <w:pPr>
              <w:spacing w:after="0"/>
            </w:pPr>
            <w:r w:rsidRPr="00037429">
              <w:t>Tx3</w:t>
            </w:r>
          </w:p>
        </w:tc>
        <w:tc>
          <w:tcPr>
            <w:tcW w:w="1915" w:type="dxa"/>
            <w:tcBorders>
              <w:left w:val="single" w:sz="4" w:space="0" w:color="auto"/>
              <w:bottom w:val="single" w:sz="12" w:space="0" w:color="000000"/>
              <w:right w:val="single" w:sz="4" w:space="0" w:color="auto"/>
            </w:tcBorders>
            <w:vAlign w:val="center"/>
            <w:hideMark/>
          </w:tcPr>
          <w:p w14:paraId="6894CEB5" w14:textId="77777777" w:rsidR="0008014F" w:rsidRPr="00037429" w:rsidRDefault="0008014F" w:rsidP="00150659">
            <w:pPr>
              <w:spacing w:after="0"/>
            </w:pPr>
            <w:r w:rsidRPr="00037429">
              <w:t>AP4</w:t>
            </w:r>
          </w:p>
        </w:tc>
        <w:tc>
          <w:tcPr>
            <w:tcW w:w="1915" w:type="dxa"/>
            <w:tcBorders>
              <w:left w:val="single" w:sz="4" w:space="0" w:color="auto"/>
              <w:bottom w:val="single" w:sz="12" w:space="0" w:color="000000"/>
              <w:right w:val="single" w:sz="4" w:space="0" w:color="auto"/>
            </w:tcBorders>
            <w:vAlign w:val="center"/>
            <w:hideMark/>
          </w:tcPr>
          <w:p w14:paraId="2FCAF6DB" w14:textId="77777777" w:rsidR="0008014F" w:rsidRPr="00037429" w:rsidRDefault="0008014F" w:rsidP="00150659">
            <w:pPr>
              <w:spacing w:after="0"/>
            </w:pPr>
            <w:r w:rsidRPr="00037429">
              <w:t>AP5</w:t>
            </w:r>
          </w:p>
        </w:tc>
        <w:tc>
          <w:tcPr>
            <w:tcW w:w="1915" w:type="dxa"/>
            <w:tcBorders>
              <w:left w:val="single" w:sz="4" w:space="0" w:color="auto"/>
            </w:tcBorders>
            <w:vAlign w:val="center"/>
            <w:hideMark/>
          </w:tcPr>
          <w:p w14:paraId="186D0820" w14:textId="77777777" w:rsidR="0008014F" w:rsidRPr="00037429" w:rsidRDefault="0008014F" w:rsidP="00150659">
            <w:pPr>
              <w:spacing w:after="0"/>
            </w:pPr>
            <w:r w:rsidRPr="00037429">
              <w:t>AP5</w:t>
            </w:r>
          </w:p>
        </w:tc>
      </w:tr>
    </w:tbl>
    <w:p w14:paraId="1DBD49F3" w14:textId="5F111DAC" w:rsidR="0008014F" w:rsidRPr="00037429" w:rsidRDefault="0008014F" w:rsidP="0008014F">
      <w:pPr>
        <w:rPr>
          <w:lang w:val="en-GB"/>
        </w:rPr>
      </w:pPr>
    </w:p>
    <w:p w14:paraId="2DEBCA6A" w14:textId="77777777" w:rsidR="00484327" w:rsidRDefault="00484327" w:rsidP="0008014F">
      <w:pPr>
        <w:rPr>
          <w:lang w:val="en-GB"/>
        </w:rPr>
      </w:pPr>
    </w:p>
    <w:p w14:paraId="0D913238" w14:textId="77777777" w:rsidR="00484327" w:rsidRPr="00037429" w:rsidRDefault="00484327" w:rsidP="00484327">
      <w:pPr>
        <w:keepNext/>
        <w:jc w:val="center"/>
      </w:pPr>
      <w:r w:rsidRPr="00037429">
        <w:object w:dxaOrig="5096" w:dyaOrig="4376" w14:anchorId="49C1095E">
          <v:shape id="_x0000_i1783" type="#_x0000_t75" style="width:223.5pt;height:192pt" o:ole="">
            <v:imagedata r:id="rId24" o:title=""/>
          </v:shape>
          <o:OLEObject Type="Embed" ProgID="Visio.Drawing.11" ShapeID="_x0000_i1783" DrawAspect="Content" ObjectID="_1694622074" r:id="rId25"/>
        </w:object>
      </w:r>
    </w:p>
    <w:p w14:paraId="1640445F" w14:textId="7B5BAB86" w:rsidR="00484327" w:rsidRPr="00037429" w:rsidRDefault="00484327" w:rsidP="00484327">
      <w:pPr>
        <w:pStyle w:val="Caption"/>
        <w:jc w:val="center"/>
        <w:rPr>
          <w:i w:val="0"/>
          <w:iCs w:val="0"/>
          <w:color w:val="auto"/>
        </w:rPr>
      </w:pPr>
      <w:bookmarkStart w:id="15" w:name="_Ref47716562"/>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bookmarkEnd w:id="15"/>
      <w:r w:rsidRPr="00037429">
        <w:rPr>
          <w:i w:val="0"/>
          <w:iCs w:val="0"/>
          <w:color w:val="auto"/>
        </w:rPr>
        <w:t xml:space="preserve">:SRS </w:t>
      </w:r>
      <w:r w:rsidRPr="00037429">
        <w:rPr>
          <w:i w:val="0"/>
          <w:iCs w:val="0"/>
          <w:color w:val="auto"/>
          <w:lang w:eastAsia="zh-CN"/>
        </w:rPr>
        <w:t>configuration</w:t>
      </w:r>
      <w:r w:rsidRPr="00037429">
        <w:rPr>
          <w:i w:val="0"/>
          <w:iCs w:val="0"/>
          <w:color w:val="auto"/>
        </w:rPr>
        <w:t xml:space="preserve"> </w:t>
      </w:r>
      <w:r w:rsidRPr="00037429">
        <w:rPr>
          <w:i w:val="0"/>
          <w:iCs w:val="0"/>
          <w:color w:val="auto"/>
          <w:lang w:eastAsia="zh-CN"/>
        </w:rPr>
        <w:t>for</w:t>
      </w:r>
      <w:r w:rsidRPr="00037429">
        <w:rPr>
          <w:i w:val="0"/>
          <w:iCs w:val="0"/>
          <w:color w:val="auto"/>
        </w:rPr>
        <w:t xml:space="preserve"> 4T6R with two antennas cycling.</w:t>
      </w:r>
    </w:p>
    <w:p w14:paraId="2EAC4A25" w14:textId="7AFF444A" w:rsidR="000A734B" w:rsidRPr="00037429" w:rsidRDefault="000A734B" w:rsidP="0008014F">
      <w:pPr>
        <w:rPr>
          <w:lang w:val="en-GB"/>
        </w:rPr>
      </w:pPr>
      <w:r w:rsidRPr="00037429">
        <w:rPr>
          <w:lang w:val="en-GB"/>
        </w:rPr>
        <w:t xml:space="preserve">To compare the performance of each Alternative, we did a link-level study comparing the performance of each </w:t>
      </w:r>
      <w:r w:rsidR="003D48EF" w:rsidRPr="00037429">
        <w:rPr>
          <w:lang w:val="en-GB"/>
        </w:rPr>
        <w:t xml:space="preserve">alternative using CDL-B 30ns channel </w:t>
      </w:r>
      <w:r w:rsidR="00E7781A">
        <w:rPr>
          <w:lang w:val="en-GB"/>
        </w:rPr>
        <w:t>using</w:t>
      </w:r>
      <w:r w:rsidR="003D48EF" w:rsidRPr="00037429">
        <w:rPr>
          <w:lang w:val="en-GB"/>
        </w:rPr>
        <w:t xml:space="preserve"> different mobility scenari</w:t>
      </w:r>
      <w:r w:rsidR="00E7781A">
        <w:rPr>
          <w:lang w:val="en-GB"/>
        </w:rPr>
        <w:t>os (0 km/h, 30km/h and 120 km/h)</w:t>
      </w:r>
    </w:p>
    <w:p w14:paraId="636DE70B" w14:textId="77777777" w:rsidR="003D48EF" w:rsidRPr="00037429" w:rsidRDefault="003D48EF" w:rsidP="00335BBD">
      <w:pPr>
        <w:keepNext/>
        <w:jc w:val="center"/>
      </w:pPr>
      <w:r w:rsidRPr="00037429">
        <w:rPr>
          <w:noProof/>
          <w:lang w:val="en-GB"/>
        </w:rPr>
        <w:lastRenderedPageBreak/>
        <w:drawing>
          <wp:inline distT="0" distB="0" distL="0" distR="0" wp14:anchorId="455C1F5F" wp14:editId="02A0A840">
            <wp:extent cx="4303986" cy="269459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6081" cy="2702162"/>
                    </a:xfrm>
                    <a:prstGeom prst="rect">
                      <a:avLst/>
                    </a:prstGeom>
                    <a:noFill/>
                    <a:ln>
                      <a:noFill/>
                    </a:ln>
                  </pic:spPr>
                </pic:pic>
              </a:graphicData>
            </a:graphic>
          </wp:inline>
        </w:drawing>
      </w:r>
    </w:p>
    <w:p w14:paraId="6CC22AB6" w14:textId="4C9D4DC3" w:rsidR="003D48EF" w:rsidRPr="00037429" w:rsidRDefault="003D48EF" w:rsidP="003D48EF">
      <w:pPr>
        <w:pStyle w:val="Caption"/>
        <w:jc w:val="center"/>
        <w:rPr>
          <w:i w:val="0"/>
          <w:iCs w:val="0"/>
          <w:color w:val="auto"/>
        </w:rPr>
      </w:pPr>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4</w:t>
      </w:r>
      <w:r w:rsidR="002648E7">
        <w:rPr>
          <w:i w:val="0"/>
          <w:iCs w:val="0"/>
          <w:color w:val="auto"/>
        </w:rPr>
        <w:fldChar w:fldCharType="end"/>
      </w:r>
      <w:r w:rsidRPr="00037429">
        <w:rPr>
          <w:i w:val="0"/>
          <w:iCs w:val="0"/>
          <w:color w:val="auto"/>
        </w:rPr>
        <w:t>: 4T6R LLS evaluation with different sounding configuration</w:t>
      </w:r>
    </w:p>
    <w:p w14:paraId="1E803396" w14:textId="4C733457" w:rsidR="00873412" w:rsidRDefault="003A4C37" w:rsidP="006E39C5">
      <w:pPr>
        <w:jc w:val="both"/>
        <w:rPr>
          <w:lang w:val="en-GB"/>
        </w:rPr>
      </w:pPr>
      <w:r w:rsidRPr="00037429">
        <w:rPr>
          <w:lang w:val="en-GB"/>
        </w:rPr>
        <w:t xml:space="preserve">At low mobility, the two sounding alternatives have similar performance while at mid and high mobility, Alt 1 has some performance degradation compared to Alt </w:t>
      </w:r>
      <w:r w:rsidR="001D1348">
        <w:rPr>
          <w:lang w:val="en-GB"/>
        </w:rPr>
        <w:t>2</w:t>
      </w:r>
      <w:r w:rsidRPr="00037429">
        <w:rPr>
          <w:lang w:val="en-GB"/>
        </w:rPr>
        <w:t>.</w:t>
      </w:r>
      <w:r w:rsidR="00CB2F51">
        <w:rPr>
          <w:lang w:val="en-GB"/>
        </w:rPr>
        <w:t xml:space="preserve">  It is expected </w:t>
      </w:r>
      <w:r w:rsidR="0071331C">
        <w:rPr>
          <w:lang w:val="en-GB"/>
        </w:rPr>
        <w:t>that Alt-2 has better performance for medium and high mobility as the channel is updated more frequently compared to Alt-1.</w:t>
      </w:r>
      <w:r w:rsidR="00CB2F51" w:rsidRPr="00037429">
        <w:rPr>
          <w:lang w:val="en-GB"/>
        </w:rPr>
        <w:t xml:space="preserve"> </w:t>
      </w:r>
      <w:r w:rsidR="00873412">
        <w:rPr>
          <w:lang w:val="en-GB"/>
        </w:rPr>
        <w:t>Alt-2 h</w:t>
      </w:r>
      <w:r w:rsidR="005421DA">
        <w:rPr>
          <w:lang w:val="en-GB"/>
        </w:rPr>
        <w:t>as advantage where the</w:t>
      </w:r>
      <w:r w:rsidR="00873412">
        <w:rPr>
          <w:lang w:val="en-GB"/>
        </w:rPr>
        <w:t xml:space="preserve"> same number of SRS port</w:t>
      </w:r>
      <w:r w:rsidR="005421DA">
        <w:rPr>
          <w:lang w:val="en-GB"/>
        </w:rPr>
        <w:t>s</w:t>
      </w:r>
      <w:r w:rsidR="006E39C5">
        <w:rPr>
          <w:lang w:val="en-GB"/>
        </w:rPr>
        <w:t xml:space="preserve"> is </w:t>
      </w:r>
      <w:r w:rsidR="009155AA">
        <w:rPr>
          <w:lang w:val="en-GB"/>
        </w:rPr>
        <w:t>configured</w:t>
      </w:r>
      <w:r w:rsidR="00873412">
        <w:rPr>
          <w:lang w:val="en-GB"/>
        </w:rPr>
        <w:t xml:space="preserve"> across SRS resources</w:t>
      </w:r>
      <w:r w:rsidR="00A73D66">
        <w:rPr>
          <w:lang w:val="en-GB"/>
        </w:rPr>
        <w:t>.</w:t>
      </w:r>
    </w:p>
    <w:p w14:paraId="6012BEB7" w14:textId="73481176" w:rsidR="003A4C37" w:rsidRDefault="003A4C37" w:rsidP="003A4C37">
      <w:pPr>
        <w:jc w:val="both"/>
        <w:rPr>
          <w:b/>
          <w:szCs w:val="16"/>
          <w:lang w:val="en-GB" w:eastAsia="ko-KR"/>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67224A">
        <w:rPr>
          <w:rFonts w:eastAsia="Batang"/>
          <w:b/>
          <w:noProof/>
          <w:szCs w:val="24"/>
          <w:u w:val="single"/>
          <w:lang w:val="en-GB"/>
        </w:rPr>
        <w:t>5</w:t>
      </w:r>
      <w:r w:rsidRPr="00037429">
        <w:rPr>
          <w:rFonts w:eastAsia="Batang"/>
          <w:b/>
          <w:szCs w:val="24"/>
          <w:u w:val="single"/>
          <w:lang w:val="en-GB"/>
        </w:rPr>
        <w:fldChar w:fldCharType="end"/>
      </w:r>
      <w:r w:rsidRPr="00037429">
        <w:rPr>
          <w:b/>
          <w:szCs w:val="16"/>
          <w:lang w:val="en-GB" w:eastAsia="ko-KR"/>
        </w:rPr>
        <w:t>: For 4T6R antenna switching,</w:t>
      </w:r>
      <w:r w:rsidR="00EF489D">
        <w:rPr>
          <w:b/>
          <w:szCs w:val="16"/>
          <w:lang w:val="en-GB" w:eastAsia="ko-KR"/>
        </w:rPr>
        <w:t xml:space="preserve"> at medium and high mobility</w:t>
      </w:r>
      <w:r w:rsidRPr="00037429">
        <w:rPr>
          <w:b/>
          <w:szCs w:val="16"/>
          <w:lang w:val="en-GB" w:eastAsia="ko-KR"/>
        </w:rPr>
        <w:t xml:space="preserve"> configu</w:t>
      </w:r>
      <w:r w:rsidR="00EF489D">
        <w:rPr>
          <w:b/>
          <w:szCs w:val="16"/>
          <w:lang w:val="en-GB" w:eastAsia="ko-KR"/>
        </w:rPr>
        <w:t>ration of</w:t>
      </w:r>
      <w:r w:rsidRPr="00037429">
        <w:rPr>
          <w:b/>
          <w:szCs w:val="16"/>
          <w:lang w:val="en-GB" w:eastAsia="ko-KR"/>
        </w:rPr>
        <w:t xml:space="preserve"> two or three SRS resources with 4 SRS ports per resource outperform two SRS resource </w:t>
      </w:r>
      <w:r w:rsidR="007136CD" w:rsidRPr="00037429">
        <w:rPr>
          <w:b/>
          <w:szCs w:val="16"/>
          <w:lang w:val="en-GB" w:eastAsia="ko-KR"/>
        </w:rPr>
        <w:t xml:space="preserve">configuration </w:t>
      </w:r>
      <w:r w:rsidRPr="00037429">
        <w:rPr>
          <w:b/>
          <w:szCs w:val="16"/>
          <w:lang w:val="en-GB" w:eastAsia="ko-KR"/>
        </w:rPr>
        <w:t xml:space="preserve">with 4 and 2 ports per </w:t>
      </w:r>
      <w:r w:rsidR="007136CD" w:rsidRPr="00037429">
        <w:rPr>
          <w:b/>
          <w:szCs w:val="16"/>
          <w:lang w:val="en-GB" w:eastAsia="ko-KR"/>
        </w:rPr>
        <w:t>resource,</w:t>
      </w:r>
      <w:r w:rsidRPr="00037429">
        <w:rPr>
          <w:b/>
          <w:szCs w:val="16"/>
          <w:lang w:val="en-GB" w:eastAsia="ko-KR"/>
        </w:rPr>
        <w:t xml:space="preserve"> respectively. </w:t>
      </w:r>
    </w:p>
    <w:p w14:paraId="33E7D936" w14:textId="3F19463B" w:rsidR="00AD299E" w:rsidRPr="0090202E" w:rsidRDefault="00285CDB" w:rsidP="003A4C37">
      <w:pPr>
        <w:jc w:val="both"/>
        <w:rPr>
          <w:bCs/>
          <w:szCs w:val="16"/>
          <w:lang w:val="en-GB" w:eastAsia="ko-KR"/>
        </w:rPr>
      </w:pPr>
      <w:r w:rsidRPr="0090202E">
        <w:rPr>
          <w:bCs/>
          <w:szCs w:val="16"/>
          <w:lang w:val="en-GB" w:eastAsia="ko-KR"/>
        </w:rPr>
        <w:t>Based on the earlier discussion, we support both alternatives for configurations</w:t>
      </w:r>
      <w:r w:rsidR="0090202E">
        <w:rPr>
          <w:bCs/>
          <w:szCs w:val="16"/>
          <w:lang w:val="en-GB" w:eastAsia="ko-KR"/>
        </w:rPr>
        <w:t xml:space="preserve"> given the pros and cons of each </w:t>
      </w:r>
      <w:r w:rsidR="00703B34">
        <w:rPr>
          <w:bCs/>
          <w:szCs w:val="16"/>
          <w:lang w:val="en-GB" w:eastAsia="ko-KR"/>
        </w:rPr>
        <w:t>alternative</w:t>
      </w:r>
      <w:r w:rsidR="0090202E">
        <w:rPr>
          <w:bCs/>
          <w:szCs w:val="16"/>
          <w:lang w:val="en-GB" w:eastAsia="ko-KR"/>
        </w:rPr>
        <w:t xml:space="preserve">. </w:t>
      </w:r>
    </w:p>
    <w:p w14:paraId="754516FE" w14:textId="661B80B5" w:rsidR="00AC0162" w:rsidRDefault="00AC0162" w:rsidP="00AC0162">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10</w:t>
      </w:r>
      <w:r w:rsidRPr="00037429">
        <w:rPr>
          <w:rFonts w:eastAsia="Batang"/>
          <w:b/>
          <w:szCs w:val="24"/>
          <w:u w:val="single"/>
          <w:lang w:val="en-GB"/>
        </w:rPr>
        <w:fldChar w:fldCharType="end"/>
      </w:r>
      <w:r w:rsidRPr="00037429">
        <w:rPr>
          <w:b/>
          <w:szCs w:val="16"/>
          <w:lang w:val="en-GB" w:eastAsia="ko-KR"/>
        </w:rPr>
        <w:t xml:space="preserve">: For 4T6R SRS antenna switching, support </w:t>
      </w:r>
      <w:r>
        <w:rPr>
          <w:b/>
          <w:szCs w:val="16"/>
          <w:lang w:val="en-GB" w:eastAsia="ko-KR"/>
        </w:rPr>
        <w:t>the following configurations:</w:t>
      </w:r>
    </w:p>
    <w:p w14:paraId="3C816258" w14:textId="5717E9B2" w:rsidR="002C71EA" w:rsidRPr="00702CDB" w:rsidRDefault="002C71EA" w:rsidP="00D00E15">
      <w:pPr>
        <w:pStyle w:val="ListParagraph"/>
        <w:numPr>
          <w:ilvl w:val="0"/>
          <w:numId w:val="39"/>
        </w:numPr>
        <w:spacing w:after="0"/>
        <w:jc w:val="both"/>
        <w:rPr>
          <w:b/>
          <w:szCs w:val="16"/>
          <w:lang w:val="en-GB" w:eastAsia="ko-KR"/>
        </w:rPr>
      </w:pPr>
      <w:r w:rsidRPr="00702CDB">
        <w:rPr>
          <w:b/>
          <w:szCs w:val="16"/>
          <w:lang w:val="en-GB" w:eastAsia="ko-KR"/>
        </w:rPr>
        <w:t>K=2 SRS resources, t</w:t>
      </w:r>
      <w:r w:rsidRPr="00702CDB">
        <w:rPr>
          <w:b/>
          <w:szCs w:val="16"/>
          <w:lang w:val="en-GB" w:eastAsia="ko-KR"/>
        </w:rPr>
        <w:t xml:space="preserve">he first resource </w:t>
      </w:r>
      <w:r w:rsidRPr="00702CDB">
        <w:rPr>
          <w:b/>
          <w:szCs w:val="16"/>
          <w:lang w:val="en-GB" w:eastAsia="ko-KR"/>
        </w:rPr>
        <w:t xml:space="preserve">is configured </w:t>
      </w:r>
      <w:r w:rsidRPr="00702CDB">
        <w:rPr>
          <w:b/>
          <w:szCs w:val="16"/>
          <w:lang w:val="en-GB" w:eastAsia="ko-KR"/>
        </w:rPr>
        <w:t>with 4 port</w:t>
      </w:r>
      <w:r w:rsidRPr="00702CDB">
        <w:rPr>
          <w:b/>
          <w:szCs w:val="16"/>
          <w:lang w:val="en-GB" w:eastAsia="ko-KR"/>
        </w:rPr>
        <w:t>s</w:t>
      </w:r>
      <w:r w:rsidRPr="00702CDB">
        <w:rPr>
          <w:b/>
          <w:szCs w:val="16"/>
          <w:lang w:val="en-GB" w:eastAsia="ko-KR"/>
        </w:rPr>
        <w:t xml:space="preserve"> and second resource with 2 SRS ports.</w:t>
      </w:r>
    </w:p>
    <w:p w14:paraId="64573AC4" w14:textId="72A180FB" w:rsidR="00AC0162" w:rsidRPr="00702CDB" w:rsidRDefault="002C71EA" w:rsidP="00D00E15">
      <w:pPr>
        <w:pStyle w:val="ListParagraph"/>
        <w:numPr>
          <w:ilvl w:val="0"/>
          <w:numId w:val="39"/>
        </w:numPr>
        <w:spacing w:after="0"/>
        <w:jc w:val="both"/>
        <w:rPr>
          <w:b/>
          <w:szCs w:val="16"/>
          <w:lang w:val="en-GB" w:eastAsia="ko-KR"/>
        </w:rPr>
      </w:pPr>
      <w:r w:rsidRPr="00702CDB">
        <w:rPr>
          <w:b/>
          <w:szCs w:val="16"/>
          <w:lang w:val="en-GB" w:eastAsia="ko-KR"/>
        </w:rPr>
        <w:t xml:space="preserve">K=3 SRS resources, </w:t>
      </w:r>
      <w:r w:rsidR="00702CDB" w:rsidRPr="00702CDB">
        <w:rPr>
          <w:b/>
          <w:szCs w:val="16"/>
          <w:lang w:val="en-GB" w:eastAsia="ko-KR"/>
        </w:rPr>
        <w:t xml:space="preserve">each </w:t>
      </w:r>
      <w:r w:rsidR="00702CDB" w:rsidRPr="00702CDB">
        <w:rPr>
          <w:b/>
          <w:szCs w:val="16"/>
          <w:lang w:val="en-GB" w:eastAsia="ko-KR"/>
        </w:rPr>
        <w:t xml:space="preserve">SRS resource is configured </w:t>
      </w:r>
      <w:r w:rsidR="00702CDB" w:rsidRPr="00702CDB">
        <w:rPr>
          <w:b/>
          <w:szCs w:val="16"/>
          <w:lang w:val="en-GB" w:eastAsia="ko-KR"/>
        </w:rPr>
        <w:t>with 4 ports</w:t>
      </w:r>
      <w:r w:rsidR="00702CDB" w:rsidRPr="00702CDB">
        <w:rPr>
          <w:b/>
          <w:szCs w:val="16"/>
          <w:lang w:val="en-GB" w:eastAsia="ko-KR"/>
        </w:rPr>
        <w:t xml:space="preserve"> and each port is sounded twice. </w:t>
      </w:r>
    </w:p>
    <w:p w14:paraId="2224B48E" w14:textId="551D5753" w:rsidR="00CE1010" w:rsidRDefault="00CE1010" w:rsidP="00834A90">
      <w:pPr>
        <w:rPr>
          <w:lang w:val="en-GB" w:eastAsia="zh-CN"/>
        </w:rPr>
      </w:pPr>
    </w:p>
    <w:p w14:paraId="09B9A8B9" w14:textId="77777777" w:rsidR="00FD6949" w:rsidRPr="00037429" w:rsidRDefault="00FD6949" w:rsidP="00FD6949">
      <w:pPr>
        <w:pStyle w:val="Heading2"/>
      </w:pPr>
      <w:bookmarkStart w:id="16" w:name="_Ref47596601"/>
      <w:r w:rsidRPr="00037429">
        <w:t>Flexible reconfiguration of SRS resource set</w:t>
      </w:r>
      <w:bookmarkEnd w:id="16"/>
    </w:p>
    <w:p w14:paraId="328A7402" w14:textId="762C1A66" w:rsidR="00FD6949" w:rsidRPr="00037429" w:rsidRDefault="00FD6949" w:rsidP="00FD6949">
      <w:pPr>
        <w:jc w:val="both"/>
        <w:rPr>
          <w:lang w:val="en-GB"/>
        </w:rPr>
      </w:pPr>
      <w:r w:rsidRPr="00037429">
        <w:rPr>
          <w:lang w:val="en-GB"/>
        </w:rPr>
        <w:t xml:space="preserve">To support SRS antenna switching with </w:t>
      </w:r>
      <w:r w:rsidR="0004478B">
        <w:rPr>
          <w:lang w:val="en-GB"/>
        </w:rPr>
        <w:t>large number of</w:t>
      </w:r>
      <w:r w:rsidRPr="00037429">
        <w:rPr>
          <w:lang w:val="en-GB"/>
        </w:rPr>
        <w:t xml:space="preserve"> receive antennas, the SRS resource set may be configured with multiple SRS resources. For example, 1T</w:t>
      </w:r>
      <w:r w:rsidR="00A2424D">
        <w:rPr>
          <w:lang w:val="en-GB"/>
        </w:rPr>
        <w:t>6</w:t>
      </w:r>
      <w:r w:rsidRPr="00037429">
        <w:rPr>
          <w:lang w:val="en-GB"/>
        </w:rPr>
        <w:t xml:space="preserve">R can be configured with one SRS resource set that contains </w:t>
      </w:r>
      <w:r w:rsidR="00A2424D">
        <w:rPr>
          <w:lang w:val="en-GB"/>
        </w:rPr>
        <w:t>6</w:t>
      </w:r>
      <w:r w:rsidRPr="00037429">
        <w:rPr>
          <w:lang w:val="en-GB"/>
        </w:rPr>
        <w:t xml:space="preserve"> SRS resources each with one SRS port. In some scenarios, the network may not need the UE to sound all the </w:t>
      </w:r>
      <w:r w:rsidR="00A2424D">
        <w:rPr>
          <w:lang w:val="en-GB"/>
        </w:rPr>
        <w:t>6</w:t>
      </w:r>
      <w:r w:rsidRPr="00037429">
        <w:rPr>
          <w:lang w:val="en-GB"/>
        </w:rPr>
        <w:t xml:space="preserve"> SRS resources and the RRC reconfiguration can be time consuming plus the signalling overhead. A flexible and faster method through MAC-CE may be beneficial for the reconfiguration of SRS antenna switching. The MAC-CE can indicate which SRS resources within the set is activated or deactivated. This can be used a tool to enable UE fallback to lower SRS switching configuration, e.g. from 1T8</w:t>
      </w:r>
      <w:r w:rsidR="006C508F">
        <w:rPr>
          <w:lang w:val="en-GB"/>
        </w:rPr>
        <w:t>6</w:t>
      </w:r>
      <w:r w:rsidRPr="00037429">
        <w:rPr>
          <w:lang w:val="en-GB"/>
        </w:rPr>
        <w:t xml:space="preserve"> to 1T4R. In Rel-16, UE can report combo SRS switching capability and gNB can configure different switching capability per each BWP. So, the current mechanism to change or fallback of SRS antenna switching requires BWP switching. The proposed MAC-CE can adapt the SRS configuration without the need of BWP switching. </w:t>
      </w:r>
    </w:p>
    <w:p w14:paraId="0491506A" w14:textId="62461BEA" w:rsidR="00FD6949" w:rsidRPr="00037429" w:rsidRDefault="00FD6949" w:rsidP="00FD6949">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11</w:t>
      </w:r>
      <w:r w:rsidRPr="00037429">
        <w:rPr>
          <w:rFonts w:eastAsia="Batang"/>
          <w:b/>
          <w:szCs w:val="24"/>
          <w:u w:val="single"/>
          <w:lang w:val="en-GB"/>
        </w:rPr>
        <w:fldChar w:fldCharType="end"/>
      </w:r>
      <w:r w:rsidRPr="00037429">
        <w:rPr>
          <w:b/>
          <w:szCs w:val="16"/>
          <w:lang w:val="en-GB" w:eastAsia="ko-KR"/>
        </w:rPr>
        <w:t xml:space="preserve">: To enable flexible reconfiguration of the number of active resources within SRS resource set, MAC-CE command can be used to activate/deactivate the individual resources with the aperiodic SRS set. </w:t>
      </w:r>
    </w:p>
    <w:p w14:paraId="55C6A442" w14:textId="77777777" w:rsidR="00FD6949" w:rsidRPr="00037429" w:rsidRDefault="00FD6949" w:rsidP="00FD6949">
      <w:pPr>
        <w:spacing w:after="0"/>
        <w:jc w:val="both"/>
        <w:rPr>
          <w:b/>
          <w:color w:val="FF0000"/>
          <w:szCs w:val="16"/>
          <w:lang w:val="en-GB" w:eastAsia="ko-KR"/>
        </w:rPr>
      </w:pPr>
    </w:p>
    <w:p w14:paraId="40986932" w14:textId="77777777" w:rsidR="00FD6949" w:rsidRPr="00037429" w:rsidRDefault="00FD6949" w:rsidP="00FD6949">
      <w:pPr>
        <w:spacing w:after="0"/>
        <w:jc w:val="both"/>
        <w:rPr>
          <w:b/>
          <w:color w:val="FF0000"/>
          <w:szCs w:val="16"/>
          <w:lang w:val="en-GB" w:eastAsia="ko-KR"/>
        </w:rPr>
      </w:pPr>
    </w:p>
    <w:p w14:paraId="32086840" w14:textId="77777777" w:rsidR="00FD6949" w:rsidRPr="00037429" w:rsidRDefault="00FD6949" w:rsidP="00FD6949">
      <w:pPr>
        <w:keepNext/>
        <w:spacing w:after="0"/>
        <w:jc w:val="center"/>
      </w:pPr>
      <w:r w:rsidRPr="00037429">
        <w:object w:dxaOrig="11933" w:dyaOrig="5385" w14:anchorId="1D1D57AF">
          <v:shape id="_x0000_i1782" type="#_x0000_t75" style="width:294.75pt;height:133.5pt" o:ole="">
            <v:imagedata r:id="rId27" o:title=""/>
          </v:shape>
          <o:OLEObject Type="Embed" ProgID="Visio.Drawing.11" ShapeID="_x0000_i1782" DrawAspect="Content" ObjectID="_1694622075" r:id="rId28"/>
        </w:object>
      </w:r>
    </w:p>
    <w:p w14:paraId="079424DD" w14:textId="3B0ED30F" w:rsidR="00FD6949" w:rsidRPr="00037429" w:rsidRDefault="00FD6949" w:rsidP="00FD6949">
      <w:pPr>
        <w:pStyle w:val="Caption"/>
        <w:jc w:val="center"/>
        <w:rPr>
          <w:b/>
          <w:i w:val="0"/>
          <w:iCs w:val="0"/>
          <w:color w:val="auto"/>
          <w:szCs w:val="16"/>
          <w:lang w:eastAsia="ko-KR"/>
        </w:rPr>
      </w:pPr>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5</w:t>
      </w:r>
      <w:r w:rsidR="002648E7">
        <w:rPr>
          <w:i w:val="0"/>
          <w:iCs w:val="0"/>
          <w:color w:val="auto"/>
        </w:rPr>
        <w:fldChar w:fldCharType="end"/>
      </w:r>
      <w:r w:rsidRPr="00037429">
        <w:rPr>
          <w:i w:val="0"/>
          <w:iCs w:val="0"/>
          <w:color w:val="auto"/>
        </w:rPr>
        <w:t xml:space="preserve">: Antenna switching re-configuration </w:t>
      </w:r>
      <w:r w:rsidRPr="00037429">
        <w:rPr>
          <w:i w:val="0"/>
          <w:iCs w:val="0"/>
          <w:noProof/>
          <w:color w:val="auto"/>
        </w:rPr>
        <w:t>via MAC-CE.</w:t>
      </w:r>
    </w:p>
    <w:p w14:paraId="61ABF686" w14:textId="77777777" w:rsidR="00FD6949" w:rsidRPr="00037429" w:rsidRDefault="00FD6949" w:rsidP="00834A90">
      <w:pPr>
        <w:rPr>
          <w:lang w:val="en-GB" w:eastAsia="zh-CN"/>
        </w:rPr>
      </w:pPr>
    </w:p>
    <w:p w14:paraId="64A49533" w14:textId="279C5B30" w:rsidR="0059222A" w:rsidRPr="00E7699E" w:rsidRDefault="00A6191E" w:rsidP="00E7699E">
      <w:pPr>
        <w:pStyle w:val="Heading1"/>
        <w:rPr>
          <w:lang w:val="en-US"/>
        </w:rPr>
      </w:pPr>
      <w:r w:rsidRPr="00037429">
        <w:rPr>
          <w:lang w:val="en-US"/>
        </w:rPr>
        <w:t>SRS coverage</w:t>
      </w:r>
      <w:r w:rsidR="00D01CCE" w:rsidRPr="00037429">
        <w:rPr>
          <w:lang w:val="en-US"/>
        </w:rPr>
        <w:t xml:space="preserve"> and capacity</w:t>
      </w:r>
      <w:r w:rsidRPr="00037429">
        <w:rPr>
          <w:lang w:val="en-US"/>
        </w:rPr>
        <w:t xml:space="preserve"> enhancement</w:t>
      </w:r>
    </w:p>
    <w:p w14:paraId="1C9D8D47" w14:textId="67749DE0" w:rsidR="00605541" w:rsidRPr="00605541" w:rsidRDefault="007F0BF9" w:rsidP="00605541">
      <w:pPr>
        <w:pStyle w:val="Heading2"/>
      </w:pPr>
      <w:r w:rsidRPr="00037429">
        <w:t>Partial frequency sounding</w:t>
      </w:r>
    </w:p>
    <w:p w14:paraId="69D8A36C" w14:textId="0A2C5A7A" w:rsidR="00E030F8" w:rsidRDefault="001F50FF" w:rsidP="00E030F8">
      <w:pPr>
        <w:pStyle w:val="Heading3"/>
      </w:pPr>
      <w:r>
        <w:t>RB restriction</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700E10" w:rsidRPr="00037429" w14:paraId="2DF02A1E" w14:textId="77777777" w:rsidTr="006678BA">
        <w:tc>
          <w:tcPr>
            <w:tcW w:w="9962" w:type="dxa"/>
          </w:tcPr>
          <w:p w14:paraId="6991A355" w14:textId="77777777" w:rsidR="00700E10" w:rsidRPr="00C837A5" w:rsidRDefault="00700E10" w:rsidP="006678BA">
            <w:pPr>
              <w:spacing w:after="0"/>
              <w:rPr>
                <w:rFonts w:cs="Times"/>
                <w:b/>
                <w:bCs/>
                <w:highlight w:val="green"/>
                <w:lang w:eastAsia="ko-KR"/>
              </w:rPr>
            </w:pPr>
            <w:r w:rsidRPr="00C837A5">
              <w:rPr>
                <w:rFonts w:cs="Times"/>
                <w:b/>
                <w:bCs/>
                <w:highlight w:val="green"/>
                <w:lang w:eastAsia="ko-KR"/>
              </w:rPr>
              <w:t>Agreement</w:t>
            </w:r>
          </w:p>
          <w:p w14:paraId="1333EE8A"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 xml:space="preserve">For RPFS in Rel-17, support PF = {2, 4}.  </w:t>
            </w:r>
          </w:p>
          <w:p w14:paraId="4A52E4DF"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 xml:space="preserve">FFS  3, 8, 12, 16 or fractional numbers </w:t>
            </w:r>
          </w:p>
          <w:p w14:paraId="69231673"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Support at least one of the following alternatives (to be decided in RAN1#105-e)</w:t>
            </w:r>
          </w:p>
          <w:p w14:paraId="02213902" w14:textId="2DB65854"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rFonts w:hint="eastAsia"/>
                <w:color w:val="000000"/>
              </w:rPr>
              <w:t>A</w:t>
            </w:r>
            <w:r w:rsidRPr="00313A2A">
              <w:rPr>
                <w:color w:val="000000"/>
              </w:rPr>
              <w:t xml:space="preserve">lt 1: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is an integer value</w:t>
            </w:r>
          </w:p>
          <w:p w14:paraId="4F94C589" w14:textId="26C5BF88"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2: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196B0160" w14:textId="77777777"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3: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Pr>
                <w:color w:val="000000"/>
              </w:rPr>
              <w:t xml:space="preserve"> </w:t>
            </w:r>
            <w:r w:rsidRPr="00313A2A">
              <w:rPr>
                <w:color w:val="000000"/>
              </w:rPr>
              <w:t>is a multiple of 4</w:t>
            </w:r>
          </w:p>
          <w:p w14:paraId="392079DF" w14:textId="1F8FAEC7" w:rsidR="00700E10" w:rsidRPr="00C77427"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to a multiple of 4 in case of Alt 1 or Alt 2</w:t>
            </w:r>
          </w:p>
        </w:tc>
      </w:tr>
    </w:tbl>
    <w:p w14:paraId="23312216" w14:textId="77777777" w:rsidR="00700E10" w:rsidRDefault="00700E10" w:rsidP="009C6498">
      <w:pPr>
        <w:jc w:val="both"/>
        <w:rPr>
          <w:lang w:val="en-GB"/>
        </w:rPr>
      </w:pPr>
    </w:p>
    <w:p w14:paraId="0A828D5B" w14:textId="666144FD" w:rsidR="00033EEF" w:rsidRDefault="0089661B" w:rsidP="009C6498">
      <w:pPr>
        <w:jc w:val="both"/>
        <w:rPr>
          <w:color w:val="000000"/>
        </w:rPr>
      </w:pPr>
      <w:r w:rsidRPr="00037429">
        <w:rPr>
          <w:lang w:val="en-GB"/>
        </w:rPr>
        <w:t xml:space="preserve">Based on the </w:t>
      </w:r>
      <w:r w:rsidR="00033EEF">
        <w:rPr>
          <w:lang w:val="en-GB"/>
        </w:rPr>
        <w:t>last meeting</w:t>
      </w:r>
      <w:r w:rsidRPr="00037429">
        <w:rPr>
          <w:lang w:val="en-GB"/>
        </w:rPr>
        <w:t xml:space="preserve">, </w:t>
      </w:r>
      <w:r w:rsidR="0018475C" w:rsidRPr="00313A2A">
        <w:rPr>
          <w:color w:val="000000"/>
        </w:rPr>
        <w:t xml:space="preserve">PF </w:t>
      </w:r>
      <w:r w:rsidR="0018475C">
        <w:rPr>
          <w:color w:val="000000"/>
        </w:rPr>
        <w:t xml:space="preserve">values </w:t>
      </w:r>
      <w:r w:rsidR="0018475C" w:rsidRPr="00313A2A">
        <w:rPr>
          <w:color w:val="000000"/>
        </w:rPr>
        <w:t>= {2, 4}</w:t>
      </w:r>
      <w:r w:rsidR="00840FE5">
        <w:rPr>
          <w:color w:val="000000"/>
        </w:rPr>
        <w:t xml:space="preserve"> was </w:t>
      </w:r>
      <w:r w:rsidR="004236E9">
        <w:rPr>
          <w:color w:val="000000"/>
        </w:rPr>
        <w:t xml:space="preserve">agreed. </w:t>
      </w:r>
      <w:r w:rsidR="00032819">
        <w:rPr>
          <w:color w:val="000000"/>
        </w:rPr>
        <w:t xml:space="preserve">Regarding the number of RBs with PFS, several </w:t>
      </w:r>
      <w:r w:rsidR="006F1A8C">
        <w:rPr>
          <w:color w:val="000000"/>
        </w:rPr>
        <w:t>alternatives</w:t>
      </w:r>
      <w:r w:rsidR="00032819">
        <w:rPr>
          <w:color w:val="000000"/>
        </w:rPr>
        <w:t xml:space="preserve"> were listed for down selection. </w:t>
      </w:r>
      <w:r w:rsidR="00D24939">
        <w:rPr>
          <w:color w:val="000000"/>
        </w:rPr>
        <w:t xml:space="preserve">In our views, </w:t>
      </w:r>
      <w:r w:rsidR="00C6336C">
        <w:rPr>
          <w:color w:val="000000"/>
        </w:rPr>
        <w:t>to</w:t>
      </w:r>
      <w:r w:rsidR="00423152">
        <w:rPr>
          <w:color w:val="000000"/>
        </w:rPr>
        <w:t xml:space="preserve"> enable</w:t>
      </w:r>
      <w:r w:rsidR="00385D07">
        <w:rPr>
          <w:color w:val="000000"/>
        </w:rPr>
        <w:t xml:space="preserve"> </w:t>
      </w:r>
      <w:r w:rsidR="005D4156">
        <w:rPr>
          <w:color w:val="000000"/>
        </w:rPr>
        <w:t>SRS multiplying with legacy UEs which only support RB allocation as integer multiple of 4</w:t>
      </w:r>
      <w:r w:rsidR="00484966">
        <w:rPr>
          <w:color w:val="000000"/>
        </w:rPr>
        <w:t xml:space="preserve">, </w:t>
      </w:r>
      <w:r w:rsidR="00D24939">
        <w:rPr>
          <w:color w:val="000000"/>
        </w:rPr>
        <w:t xml:space="preserve">the PFS RB allocation should be multiple of 4 as well. </w:t>
      </w:r>
      <w:r w:rsidR="00DE5808">
        <w:rPr>
          <w:color w:val="000000"/>
        </w:rPr>
        <w:t>Also, keeping such configuration will not impose any change to UE</w:t>
      </w:r>
      <w:r w:rsidR="00792DC3">
        <w:rPr>
          <w:color w:val="000000"/>
        </w:rPr>
        <w:t xml:space="preserve"> behavior</w:t>
      </w:r>
      <w:r w:rsidR="00843DA8">
        <w:rPr>
          <w:color w:val="000000"/>
        </w:rPr>
        <w:t xml:space="preserve"> or implementation</w:t>
      </w:r>
      <w:r w:rsidR="00792DC3">
        <w:rPr>
          <w:color w:val="000000"/>
        </w:rPr>
        <w:t xml:space="preserve"> (e.g., MPR</w:t>
      </w:r>
      <w:r w:rsidR="00843DA8">
        <w:rPr>
          <w:color w:val="000000"/>
        </w:rPr>
        <w:t xml:space="preserve">, sequence generation) as compared to legacy behavior. </w:t>
      </w:r>
    </w:p>
    <w:p w14:paraId="3AB17C12" w14:textId="1C1DABDC" w:rsidR="007A4665" w:rsidRDefault="007A4665" w:rsidP="007A4665">
      <w:pPr>
        <w:jc w:val="both"/>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67224A">
        <w:rPr>
          <w:rFonts w:eastAsia="Batang"/>
          <w:b/>
          <w:noProof/>
          <w:szCs w:val="24"/>
          <w:u w:val="single"/>
        </w:rPr>
        <w:t>6</w:t>
      </w:r>
      <w:r w:rsidRPr="00037429">
        <w:rPr>
          <w:rFonts w:eastAsia="Batang"/>
          <w:b/>
          <w:szCs w:val="24"/>
          <w:u w:val="single"/>
        </w:rPr>
        <w:fldChar w:fldCharType="end"/>
      </w:r>
      <w:r w:rsidRPr="00037429">
        <w:rPr>
          <w:b/>
          <w:szCs w:val="16"/>
          <w:lang w:eastAsia="ko-KR"/>
        </w:rPr>
        <w:t xml:space="preserve">: </w:t>
      </w:r>
      <w:r w:rsidR="00E95AC1" w:rsidRPr="009E1375">
        <w:rPr>
          <w:b/>
          <w:szCs w:val="16"/>
          <w:lang w:eastAsia="ko-KR"/>
        </w:rPr>
        <w:t>F</w:t>
      </w:r>
      <w:r w:rsidRPr="009E1375">
        <w:rPr>
          <w:b/>
          <w:szCs w:val="16"/>
          <w:lang w:eastAsia="ko-KR"/>
        </w:rPr>
        <w:t>or partial frequency sounding scheme</w:t>
      </w:r>
      <w:r w:rsidR="00E95AC1" w:rsidRPr="009E1375">
        <w:rPr>
          <w:b/>
          <w:szCs w:val="16"/>
          <w:lang w:eastAsia="ko-KR"/>
        </w:rPr>
        <w:t xml:space="preserve">, it is preferred to </w:t>
      </w:r>
      <w:r w:rsidR="009E1375" w:rsidRPr="00843DA8">
        <w:rPr>
          <w:b/>
          <w:szCs w:val="16"/>
          <w:lang w:eastAsia="ko-KR"/>
        </w:rPr>
        <w:fldChar w:fldCharType="begin"/>
      </w:r>
      <w:r w:rsidR="009E1375" w:rsidRPr="00843DA8">
        <w:rPr>
          <w:b/>
          <w:szCs w:val="16"/>
          <w:lang w:eastAsia="ko-KR"/>
        </w:rPr>
        <w:instrText xml:space="preserve"> QUOTE </w:instrText>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 </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009E1375" w:rsidRPr="00843DA8">
        <w:rPr>
          <w:b/>
          <w:szCs w:val="16"/>
          <w:lang w:eastAsia="ko-KR"/>
        </w:rPr>
        <w:instrText xml:space="preserve"> </w:instrText>
      </w:r>
      <w:r w:rsidR="009E1375" w:rsidRPr="00843DA8">
        <w:rPr>
          <w:b/>
          <w:szCs w:val="16"/>
          <w:lang w:eastAsia="ko-KR"/>
        </w:rPr>
        <w:fldChar w:fldCharType="separate"/>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009E1375" w:rsidRPr="00843DA8">
        <w:rPr>
          <w:b/>
          <w:szCs w:val="16"/>
          <w:lang w:eastAsia="ko-KR"/>
        </w:rPr>
        <w:fldChar w:fldCharType="end"/>
      </w:r>
      <w:r w:rsidR="009E1375" w:rsidRPr="00843DA8">
        <w:rPr>
          <w:rFonts w:hint="eastAsia"/>
          <w:b/>
          <w:szCs w:val="16"/>
          <w:lang w:eastAsia="ko-KR"/>
        </w:rPr>
        <w:t xml:space="preserve"> </w:t>
      </w:r>
      <w:r w:rsidR="009E1375" w:rsidRPr="00843DA8">
        <w:rPr>
          <w:b/>
          <w:szCs w:val="16"/>
          <w:lang w:eastAsia="ko-KR"/>
        </w:rPr>
        <w:t xml:space="preserve">a multiple of 4 RBs to enable multiplexing with </w:t>
      </w:r>
      <w:r w:rsidR="006822E2">
        <w:rPr>
          <w:b/>
          <w:szCs w:val="16"/>
          <w:lang w:eastAsia="ko-KR"/>
        </w:rPr>
        <w:t>Rel-15/16</w:t>
      </w:r>
      <w:r w:rsidR="009E1375" w:rsidRPr="00843DA8">
        <w:rPr>
          <w:b/>
          <w:szCs w:val="16"/>
          <w:lang w:eastAsia="ko-KR"/>
        </w:rPr>
        <w:t xml:space="preserve"> UEs</w:t>
      </w:r>
      <w:r w:rsidR="00843DA8" w:rsidRPr="00843DA8">
        <w:rPr>
          <w:b/>
          <w:szCs w:val="16"/>
          <w:lang w:eastAsia="ko-KR"/>
        </w:rPr>
        <w:t xml:space="preserve"> and ensure</w:t>
      </w:r>
      <w:r w:rsidR="00843DA8" w:rsidRPr="006822E2">
        <w:rPr>
          <w:b/>
          <w:szCs w:val="16"/>
          <w:lang w:eastAsia="ko-KR"/>
        </w:rPr>
        <w:t xml:space="preserve"> </w:t>
      </w:r>
      <w:r w:rsidR="00A94F3E" w:rsidRPr="006822E2">
        <w:rPr>
          <w:b/>
          <w:szCs w:val="16"/>
          <w:lang w:eastAsia="ko-KR"/>
        </w:rPr>
        <w:t>legacy</w:t>
      </w:r>
      <w:r w:rsidR="006822E2" w:rsidRPr="006822E2">
        <w:rPr>
          <w:b/>
          <w:szCs w:val="16"/>
          <w:lang w:eastAsia="ko-KR"/>
        </w:rPr>
        <w:t xml:space="preserve"> UE</w:t>
      </w:r>
      <w:r w:rsidR="00A94F3E" w:rsidRPr="006822E2">
        <w:rPr>
          <w:b/>
          <w:szCs w:val="16"/>
          <w:lang w:eastAsia="ko-KR"/>
        </w:rPr>
        <w:t xml:space="preserve"> behavior</w:t>
      </w:r>
      <w:r w:rsidR="006822E2">
        <w:t>.</w:t>
      </w:r>
    </w:p>
    <w:p w14:paraId="46E0D754" w14:textId="304CE0B9" w:rsidR="007A4665" w:rsidRDefault="00FD4582" w:rsidP="009C6498">
      <w:pPr>
        <w:jc w:val="both"/>
        <w:rPr>
          <w:color w:val="000000"/>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12</w:t>
      </w:r>
      <w:r w:rsidRPr="00037429">
        <w:rPr>
          <w:rFonts w:eastAsia="Batang"/>
          <w:b/>
          <w:szCs w:val="24"/>
          <w:u w:val="single"/>
          <w:lang w:val="en-GB"/>
        </w:rPr>
        <w:fldChar w:fldCharType="end"/>
      </w:r>
      <w:r w:rsidRPr="00037429">
        <w:rPr>
          <w:b/>
          <w:szCs w:val="16"/>
          <w:lang w:val="en-GB" w:eastAsia="ko-KR"/>
        </w:rPr>
        <w:t xml:space="preserve">: </w:t>
      </w:r>
      <w:r w:rsidRPr="00D70FEE">
        <w:rPr>
          <w:b/>
          <w:szCs w:val="16"/>
          <w:lang w:val="en-GB" w:eastAsia="ko-KR"/>
        </w:rPr>
        <w:t xml:space="preserve">Support </w:t>
      </w:r>
      <w:r w:rsidR="00702FF2" w:rsidRPr="00D70FEE">
        <w:rPr>
          <w:b/>
          <w:szCs w:val="16"/>
          <w:lang w:val="en-GB" w:eastAsia="ko-KR"/>
        </w:rPr>
        <w:t>Alt 3</w:t>
      </w:r>
      <w:r w:rsidR="00D70FEE" w:rsidRPr="00D70FEE">
        <w:rPr>
          <w:b/>
          <w:szCs w:val="16"/>
          <w:lang w:val="en-GB" w:eastAsia="ko-KR"/>
        </w:rPr>
        <w:t xml:space="preserve"> </w:t>
      </w:r>
      <m:oMath>
        <m:f>
          <m:fPr>
            <m:ctrlPr>
              <w:rPr>
                <w:rFonts w:ascii="Cambria Math" w:hAnsi="Cambria Math"/>
                <w:b/>
              </w:rPr>
            </m:ctrlPr>
          </m:fPr>
          <m:num>
            <m:r>
              <m:rPr>
                <m:sty m:val="b"/>
              </m:rPr>
              <w:rPr>
                <w:rFonts w:ascii="Cambria Math" w:hAnsi="Cambria Math"/>
              </w:rPr>
              <m:t>1</m:t>
            </m:r>
          </m:num>
          <m:den>
            <m:sSub>
              <m:sSubPr>
                <m:ctrlPr>
                  <w:rPr>
                    <w:rFonts w:ascii="Cambria Math" w:hAnsi="Cambria Math"/>
                    <w:b/>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rPr>
                </m:ctrlPr>
              </m:sSubPr>
              <m:e>
                <m:r>
                  <m:rPr>
                    <m:sty m:val="b"/>
                  </m:rPr>
                  <w:rPr>
                    <w:rFonts w:ascii="Cambria Math" w:hAnsi="Cambria Math"/>
                  </w:rPr>
                  <m:t>B</m:t>
                </m:r>
              </m:e>
              <m:sub>
                <m:r>
                  <m:rPr>
                    <m:sty m:val="b"/>
                  </m:rPr>
                  <w:rPr>
                    <w:rFonts w:ascii="Cambria Math" w:hAnsi="Cambria Math"/>
                  </w:rPr>
                  <m:t>SRS</m:t>
                </m:r>
              </m:sub>
            </m:sSub>
          </m:sub>
        </m:sSub>
      </m:oMath>
      <w:r w:rsidR="00D70FEE" w:rsidRPr="00D70FEE">
        <w:rPr>
          <w:b/>
          <w:color w:val="000000"/>
        </w:rPr>
        <w:t xml:space="preserve"> is a multiple of 4</w:t>
      </w:r>
      <w:r w:rsidR="00D70FEE" w:rsidRPr="00D70FEE">
        <w:rPr>
          <w:b/>
          <w:color w:val="000000"/>
        </w:rPr>
        <w:t xml:space="preserve"> and</w:t>
      </w:r>
      <w:r w:rsidR="00702FF2" w:rsidRPr="00D70FEE">
        <w:rPr>
          <w:b/>
          <w:szCs w:val="16"/>
          <w:lang w:val="en-GB" w:eastAsia="ko-KR"/>
        </w:rPr>
        <w:t xml:space="preserve"> </w:t>
      </w:r>
      <w:r w:rsidRPr="00D70FEE">
        <w:rPr>
          <w:b/>
          <w:color w:val="000000"/>
        </w:rPr>
        <w:t xml:space="preserve">Alt 4 Round </w:t>
      </w:r>
      <w:r w:rsidRPr="00D70FEE">
        <w:rPr>
          <w:b/>
          <w:color w:val="000000"/>
        </w:rPr>
        <w:fldChar w:fldCharType="begin"/>
      </w:r>
      <w:r w:rsidRPr="00D70FEE">
        <w:rPr>
          <w:b/>
          <w:color w:val="000000"/>
        </w:rPr>
        <w:instrText xml:space="preserve"> QUOTE </w:instrText>
      </w:r>
      <m:oMath>
        <m:f>
          <m:fPr>
            <m:ctrlPr>
              <w:rPr>
                <w:rFonts w:ascii="Cambria Math" w:eastAsia="Microsoft YaHei" w:hAnsi="Cambria Math"/>
                <w:b/>
                <w:i/>
              </w:rPr>
            </m:ctrlPr>
          </m:fPr>
          <m:num>
            <m:r>
              <m:rPr>
                <m:sty m:val="b"/>
              </m:rPr>
              <w:rPr>
                <w:rFonts w:ascii="Cambria Math" w:eastAsia="Microsoft YaHei" w:hAnsi="Cambria Math"/>
              </w:rPr>
              <m:t>1</m:t>
            </m:r>
          </m:num>
          <m:den>
            <m:sSub>
              <m:sSubPr>
                <m:ctrlPr>
                  <w:rPr>
                    <w:rFonts w:ascii="Cambria Math" w:eastAsia="Microsoft YaHei" w:hAnsi="Cambria Math"/>
                    <w:b/>
                    <w:i/>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i/>
              </w:rPr>
            </m:ctrlPr>
          </m:sSubPr>
          <m:e>
            <m:r>
              <m:rPr>
                <m:sty m:val="b"/>
              </m:rPr>
              <w:rPr>
                <w:rFonts w:ascii="Cambria Math" w:eastAsia="Microsoft YaHei" w:hAnsi="Cambria Math"/>
              </w:rPr>
              <m:t>m</m:t>
            </m:r>
          </m:e>
          <m:sub>
            <m:r>
              <m:rPr>
                <m:sty m:val="b"/>
              </m:rPr>
              <w:rPr>
                <w:rFonts w:ascii="Cambria Math" w:eastAsia="Microsoft YaHei" w:hAnsi="Cambria Math"/>
              </w:rPr>
              <m:t>SRS, </m:t>
            </m:r>
            <m:sSub>
              <m:sSubPr>
                <m:ctrlPr>
                  <w:rPr>
                    <w:rFonts w:ascii="Cambria Math" w:eastAsia="Microsoft YaHei" w:hAnsi="Cambria Math"/>
                    <w:b/>
                    <w:i/>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D70FEE">
        <w:rPr>
          <w:b/>
          <w:color w:val="000000"/>
        </w:rPr>
        <w:instrText xml:space="preserve"> </w:instrText>
      </w:r>
      <w:r w:rsidRPr="00D70FEE">
        <w:rPr>
          <w:b/>
          <w:color w:val="000000"/>
        </w:rPr>
        <w:fldChar w:fldCharType="separate"/>
      </w:r>
      <m:oMath>
        <m:f>
          <m:fPr>
            <m:ctrlPr>
              <w:rPr>
                <w:rFonts w:ascii="Cambria Math" w:eastAsia="Microsoft YaHei" w:hAnsi="Cambria Math"/>
                <w:b/>
                <w:i/>
              </w:rPr>
            </m:ctrlPr>
          </m:fPr>
          <m:num>
            <m:r>
              <m:rPr>
                <m:sty m:val="b"/>
              </m:rPr>
              <w:rPr>
                <w:rFonts w:ascii="Cambria Math" w:eastAsia="Microsoft YaHei" w:hAnsi="Cambria Math"/>
              </w:rPr>
              <m:t>1</m:t>
            </m:r>
          </m:num>
          <m:den>
            <m:sSub>
              <m:sSubPr>
                <m:ctrlPr>
                  <w:rPr>
                    <w:rFonts w:ascii="Cambria Math" w:eastAsia="Microsoft YaHei" w:hAnsi="Cambria Math"/>
                    <w:b/>
                    <w:i/>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i/>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i/>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D70FEE">
        <w:rPr>
          <w:b/>
          <w:color w:val="000000"/>
        </w:rPr>
        <w:fldChar w:fldCharType="end"/>
      </w:r>
      <w:r w:rsidRPr="00D70FEE">
        <w:rPr>
          <w:rFonts w:hint="eastAsia"/>
          <w:b/>
          <w:color w:val="000000"/>
        </w:rPr>
        <w:t xml:space="preserve"> </w:t>
      </w:r>
      <w:r w:rsidRPr="00D70FEE">
        <w:rPr>
          <w:b/>
          <w:color w:val="000000"/>
        </w:rPr>
        <w:t>to a multiple of 4</w:t>
      </w:r>
      <w:r w:rsidR="00F54D97" w:rsidRPr="00D70FEE">
        <w:rPr>
          <w:b/>
          <w:color w:val="000000"/>
        </w:rPr>
        <w:t xml:space="preserve"> RBs</w:t>
      </w:r>
      <w:r w:rsidRPr="00313A2A">
        <w:rPr>
          <w:color w:val="000000"/>
        </w:rPr>
        <w:t xml:space="preserve"> </w:t>
      </w:r>
    </w:p>
    <w:p w14:paraId="17C4A68F" w14:textId="028B3476" w:rsidR="00C22707" w:rsidRPr="00037429" w:rsidRDefault="00E030F8" w:rsidP="00E030F8">
      <w:r w:rsidRPr="00037429">
        <w:t xml:space="preserve">Another </w:t>
      </w:r>
      <w:r w:rsidR="00457B72" w:rsidRPr="00037429">
        <w:t>aspect</w:t>
      </w:r>
      <w:r w:rsidRPr="00037429">
        <w:t xml:space="preserve"> is whether partial frequency is </w:t>
      </w:r>
      <w:r w:rsidR="00C22707" w:rsidRPr="00037429">
        <w:t>applicable</w:t>
      </w:r>
      <w:r w:rsidR="00457B72" w:rsidRPr="00037429">
        <w:t xml:space="preserve"> only</w:t>
      </w:r>
      <w:r w:rsidR="00C22707" w:rsidRPr="00037429">
        <w:t xml:space="preserve"> </w:t>
      </w:r>
      <w:r w:rsidRPr="00037429">
        <w:t xml:space="preserve">to frequency hopping scenario only or it can </w:t>
      </w:r>
      <w:r w:rsidR="00C22707" w:rsidRPr="00037429">
        <w:t>support</w:t>
      </w:r>
      <w:r w:rsidRPr="00037429">
        <w:t xml:space="preserve"> </w:t>
      </w:r>
      <w:r w:rsidR="00C22707" w:rsidRPr="00037429">
        <w:t xml:space="preserve">the </w:t>
      </w:r>
      <w:r w:rsidRPr="00037429">
        <w:t xml:space="preserve">scenario of non-frequency hopping. </w:t>
      </w:r>
      <w:r w:rsidR="00C22707" w:rsidRPr="00037429">
        <w:t>In our views, we believe partial frequency sounding should be supported</w:t>
      </w:r>
      <w:r w:rsidR="00457B72" w:rsidRPr="00037429">
        <w:t xml:space="preserve"> at </w:t>
      </w:r>
      <w:r w:rsidR="00D5654E">
        <w:t>only for</w:t>
      </w:r>
      <w:r w:rsidR="00C22707" w:rsidRPr="00037429">
        <w:t xml:space="preserve"> frequency hopping scenario</w:t>
      </w:r>
      <w:r w:rsidR="00D5654E">
        <w:t>. The benefits are not clear for no</w:t>
      </w:r>
      <w:r w:rsidR="00A3540A">
        <w:t>n-frequency hopping</w:t>
      </w:r>
      <w:r w:rsidR="002354E0">
        <w:t xml:space="preserve">. In addition, </w:t>
      </w:r>
      <w:r w:rsidR="00A3540A">
        <w:t>current 3</w:t>
      </w:r>
      <w:r w:rsidR="002354E0">
        <w:t>GPP</w:t>
      </w:r>
      <w:r w:rsidR="00A3540A">
        <w:t xml:space="preserve"> mechanism can support </w:t>
      </w:r>
      <w:r w:rsidR="00FA17B9">
        <w:t xml:space="preserve">flexible configuration of RB start and number of RBs. </w:t>
      </w:r>
    </w:p>
    <w:p w14:paraId="3BA7DFE3" w14:textId="4B3D51D6" w:rsidR="00C22707" w:rsidRPr="00037429" w:rsidRDefault="00C22707" w:rsidP="00457B72">
      <w:pPr>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13</w:t>
      </w:r>
      <w:r w:rsidRPr="00037429">
        <w:rPr>
          <w:rFonts w:eastAsia="Batang"/>
          <w:b/>
          <w:szCs w:val="24"/>
          <w:u w:val="single"/>
          <w:lang w:val="en-GB"/>
        </w:rPr>
        <w:fldChar w:fldCharType="end"/>
      </w:r>
      <w:r w:rsidRPr="00037429">
        <w:rPr>
          <w:b/>
          <w:szCs w:val="16"/>
          <w:lang w:val="en-GB" w:eastAsia="ko-KR"/>
        </w:rPr>
        <w:t xml:space="preserve">: Support partial frequency sounding </w:t>
      </w:r>
      <w:r w:rsidR="00AB65E6">
        <w:rPr>
          <w:b/>
          <w:szCs w:val="16"/>
          <w:lang w:val="en-GB" w:eastAsia="ko-KR"/>
        </w:rPr>
        <w:t>only</w:t>
      </w:r>
      <w:r w:rsidRPr="00037429">
        <w:rPr>
          <w:b/>
          <w:szCs w:val="16"/>
          <w:lang w:val="en-GB" w:eastAsia="ko-KR"/>
        </w:rPr>
        <w:t xml:space="preserve"> when frequency hopping is configured.  </w:t>
      </w:r>
    </w:p>
    <w:p w14:paraId="064C2CCB" w14:textId="1D2E1581" w:rsidR="000D0B66" w:rsidRDefault="000D0B66" w:rsidP="00E030F8">
      <w:pPr>
        <w:pStyle w:val="Heading3"/>
      </w:pPr>
      <w:r w:rsidRPr="00037429">
        <w:lastRenderedPageBreak/>
        <w:t>Subhop location</w:t>
      </w:r>
      <w:r w:rsidR="00194ACC">
        <w:t xml:space="preserve"> and pattern</w:t>
      </w:r>
      <w:r w:rsidRPr="00037429">
        <w:t xml:space="preserve"> for partial f</w:t>
      </w:r>
      <w:r w:rsidR="00E030F8" w:rsidRPr="00037429">
        <w:t>requency</w:t>
      </w:r>
      <w:r w:rsidRPr="00037429">
        <w:t xml:space="preserve"> </w:t>
      </w:r>
      <w:r w:rsidR="00457B72" w:rsidRPr="00037429">
        <w:t>sounding</w:t>
      </w:r>
    </w:p>
    <w:p w14:paraId="0BFBB69B" w14:textId="0234BC4C" w:rsidR="00A03DB2" w:rsidRPr="00A03DB2" w:rsidRDefault="00A03DB2" w:rsidP="00E6537D">
      <w:pPr>
        <w:jc w:val="both"/>
        <w:rPr>
          <w:lang w:val="en-GB"/>
        </w:rPr>
      </w:pPr>
      <w:r>
        <w:rPr>
          <w:lang w:val="en-GB"/>
        </w:rPr>
        <w:t xml:space="preserve">In the </w:t>
      </w:r>
      <w:r w:rsidR="007A6C17">
        <w:rPr>
          <w:lang w:val="en-GB"/>
        </w:rPr>
        <w:t xml:space="preserve">last meeting, it was agreed to support start RB hopping for </w:t>
      </w:r>
      <w:r w:rsidR="00DB22B2">
        <w:rPr>
          <w:lang w:val="en-GB"/>
        </w:rPr>
        <w:t xml:space="preserve">at least periodic and semi-persistent </w:t>
      </w:r>
      <w:r w:rsidR="0015312B">
        <w:rPr>
          <w:lang w:val="en-GB"/>
        </w:rPr>
        <w:t xml:space="preserve">SRS. The </w:t>
      </w:r>
      <w:r w:rsidR="006005D1">
        <w:rPr>
          <w:lang w:val="en-GB"/>
        </w:rPr>
        <w:t xml:space="preserve">hopping pattern is controlled by a new parameter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 xml:space="preserve"> </m:t>
        </m:r>
      </m:oMath>
      <w:r w:rsidR="006005D1">
        <w:t xml:space="preserve">and the hopping </w:t>
      </w:r>
      <w:r w:rsidR="00071546">
        <w:t xml:space="preserve">mechanism is either be enabled or disabled by RRC signalling.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C77427" w:rsidRPr="00037429" w14:paraId="4EF91B5C" w14:textId="77777777" w:rsidTr="006678BA">
        <w:tc>
          <w:tcPr>
            <w:tcW w:w="9962" w:type="dxa"/>
          </w:tcPr>
          <w:p w14:paraId="2E84458E" w14:textId="11793C36" w:rsidR="00C87C81" w:rsidRPr="00C87C81" w:rsidRDefault="00C77427" w:rsidP="00C87C81">
            <w:pPr>
              <w:spacing w:after="0"/>
              <w:rPr>
                <w:b/>
                <w:highlight w:val="green"/>
                <w:lang w:eastAsia="x-none"/>
              </w:rPr>
            </w:pPr>
            <w:r w:rsidRPr="00A73862">
              <w:rPr>
                <w:b/>
                <w:highlight w:val="green"/>
                <w:lang w:eastAsia="x-none"/>
              </w:rPr>
              <w:t>Agreement</w:t>
            </w:r>
          </w:p>
          <w:p w14:paraId="236D14FB" w14:textId="77777777" w:rsidR="00C87C81" w:rsidRPr="00A779F0" w:rsidRDefault="00C87C81" w:rsidP="00C87C81">
            <w:pPr>
              <w:snapToGrid w:val="0"/>
              <w:spacing w:after="0"/>
              <w:rPr>
                <w:rFonts w:eastAsia="Microsoft YaHei"/>
              </w:rPr>
            </w:pPr>
            <w:r w:rsidRPr="00A779F0">
              <w:rPr>
                <w:rFonts w:eastAsia="Microsoft YaHei"/>
              </w:rPr>
              <w:t>Support start RB location (</w:t>
            </w:r>
            <w:r w:rsidRPr="00D653B4">
              <w:rPr>
                <w:rFonts w:eastAsia="Microsoft YaHei"/>
                <w:i/>
              </w:rPr>
              <w:t>N</w:t>
            </w:r>
            <w:r w:rsidRPr="00D653B4">
              <w:rPr>
                <w:rFonts w:eastAsia="Microsoft YaHei"/>
                <w:i/>
                <w:vertAlign w:val="subscript"/>
              </w:rPr>
              <w:t>offset</w:t>
            </w:r>
            <w:r w:rsidRPr="00A779F0">
              <w:rPr>
                <w:rFonts w:eastAsia="Microsoft YaHei"/>
              </w:rPr>
              <w:t xml:space="preserve">) hopping in different SRS frequency hopping periods for RPFS and at least periodic/semi-persistent SRS, where </w:t>
            </w:r>
            <w:r w:rsidRPr="00D653B4">
              <w:rPr>
                <w:rFonts w:eastAsia="Microsoft YaHei"/>
                <w:i/>
              </w:rPr>
              <w:t>N</w:t>
            </w:r>
            <w:r w:rsidRPr="00D653B4">
              <w:rPr>
                <w:rFonts w:eastAsia="Microsoft YaHei"/>
                <w:i/>
                <w:vertAlign w:val="subscript"/>
              </w:rPr>
              <w:t>offset</w:t>
            </w:r>
            <w:r w:rsidRPr="00A779F0">
              <w:rPr>
                <w:rFonts w:eastAsia="Microsoft YaHei" w:hint="eastAsia"/>
              </w:rPr>
              <w:t xml:space="preserve"> </w:t>
            </w:r>
            <w:r w:rsidRPr="00A779F0">
              <w:rPr>
                <w:rFonts w:eastAsia="Microsoft YaHei"/>
              </w:rPr>
              <w:t xml:space="preserve">is </w:t>
            </w:r>
            <w:r w:rsidRPr="00A779F0">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A779F0">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A779F0">
              <w:rPr>
                <w:rFonts w:eastAsia="Malgun Gothic"/>
                <w:bCs/>
              </w:rPr>
              <w:t xml:space="preserve"> RBs</w:t>
            </w:r>
            <w:r>
              <w:rPr>
                <w:rFonts w:eastAsia="Malgun Gothic"/>
                <w:bCs/>
              </w:rPr>
              <w:t>.</w:t>
            </w:r>
          </w:p>
          <w:p w14:paraId="2ACAA41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hint="eastAsia"/>
              </w:rPr>
              <w:t>F</w:t>
            </w:r>
            <w:r w:rsidRPr="00A779F0">
              <w:rPr>
                <w:rFonts w:eastAsia="Microsoft YaHei"/>
              </w:rPr>
              <w:t xml:space="preserve">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A779F0">
              <w:rPr>
                <w:rFonts w:eastAsia="Microsoft YaHei" w:hint="eastAsia"/>
              </w:rPr>
              <w:t xml:space="preserve"> ,</w:t>
            </w:r>
            <w:r w:rsidRPr="00A779F0">
              <w:rPr>
                <w:rFonts w:eastAsia="Microsoft YaHei"/>
              </w:rPr>
              <w:t xml:space="preserve"> where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 xml:space="preserve">is same for </w:t>
            </w:r>
            <w:r w:rsidRPr="00087621">
              <w:rPr>
                <w:rFonts w:eastAsia="Microsoft YaHei" w:hint="eastAsia"/>
              </w:rPr>
              <w:t>all</w:t>
            </w:r>
            <w:r w:rsidRPr="00087621">
              <w:rPr>
                <w:rFonts w:eastAsia="Microsoft YaHei"/>
              </w:rPr>
              <w:t xml:space="preserve"> </w:t>
            </w:r>
            <w:r w:rsidRPr="00A779F0">
              <w:rPr>
                <w:rFonts w:eastAsia="Microsoft YaHei"/>
              </w:rPr>
              <w:t>SRS occasions with</w:t>
            </w:r>
            <w:r w:rsidRPr="00A779F0">
              <w:rPr>
                <w:rFonts w:eastAsia="Microsoft YaHei" w:hint="eastAsia"/>
              </w:rPr>
              <w:t>in</w:t>
            </w:r>
            <w:r w:rsidRPr="00A779F0">
              <w:rPr>
                <w:rFonts w:eastAsia="Microsoft YaHei"/>
              </w:rPr>
              <w:t xml:space="preserve"> a legacy FH period but changes across legacy FH periods, k</w:t>
            </w:r>
            <w:r w:rsidRPr="00A779F0">
              <w:rPr>
                <w:rFonts w:eastAsia="Microsoft YaHei"/>
                <w:vertAlign w:val="subscript"/>
              </w:rPr>
              <w:t>F</w:t>
            </w:r>
            <w:r w:rsidRPr="00A779F0">
              <w:rPr>
                <w:rFonts w:eastAsia="Microsoft YaHei"/>
              </w:rPr>
              <w:t xml:space="preserve"> and P</w:t>
            </w:r>
            <w:r w:rsidRPr="00A779F0">
              <w:rPr>
                <w:rFonts w:eastAsia="Microsoft YaHei"/>
                <w:vertAlign w:val="subscript"/>
              </w:rPr>
              <w:t>F</w:t>
            </w:r>
            <w:r w:rsidRPr="00A779F0">
              <w:rPr>
                <w:rFonts w:eastAsia="Microsoft YaHei"/>
              </w:rPr>
              <w:t xml:space="preserve"> are at least configured by RRC signaling (k</w:t>
            </w:r>
            <w:r w:rsidRPr="00A779F0">
              <w:rPr>
                <w:rFonts w:eastAsia="Microsoft YaHei"/>
                <w:vertAlign w:val="subscript"/>
              </w:rPr>
              <w:t>F</w:t>
            </w:r>
            <w:r w:rsidRPr="00A779F0">
              <w:rPr>
                <w:rFonts w:eastAsia="Microsoft YaHei"/>
              </w:rPr>
              <w:t xml:space="preserve"> = {0, 1, …, P</w:t>
            </w:r>
            <w:r w:rsidRPr="00A779F0">
              <w:rPr>
                <w:rFonts w:eastAsia="Microsoft YaHei"/>
                <w:vertAlign w:val="subscript"/>
              </w:rPr>
              <w:t>F</w:t>
            </w:r>
            <w:r w:rsidRPr="00A779F0">
              <w:rPr>
                <w:rFonts w:eastAsia="Microsoft YaHei"/>
              </w:rPr>
              <w:t>-1}).</w:t>
            </w:r>
          </w:p>
          <w:p w14:paraId="3B060E6D"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Support at least one pattern for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in time domain, FFS detailed pattern</w:t>
            </w:r>
          </w:p>
          <w:p w14:paraId="7264400A"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Note: the legacy FH period is the period to sound the full SRS hopping bandwidth across the different subbands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A779F0">
              <w:rPr>
                <w:rFonts w:eastAsia="Microsoft YaHei" w:hint="eastAsia"/>
              </w:rPr>
              <w:t xml:space="preserve"> </w:t>
            </w:r>
            <w:r w:rsidRPr="00A779F0">
              <w:rPr>
                <w:rFonts w:eastAsia="Microsoft YaHei"/>
              </w:rPr>
              <w:t xml:space="preserve">RBs each. </w:t>
            </w:r>
          </w:p>
          <w:p w14:paraId="0AF9B4AD"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rPr>
              <w:t>This start RB location hopping is enabled or disabled by RRC signaling.</w:t>
            </w:r>
          </w:p>
          <w:p w14:paraId="2894F9D6"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FFS whether MAC CE or DCI can be additionally used</w:t>
            </w:r>
          </w:p>
          <w:p w14:paraId="764147ED"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When this start RB location hopping is disabled,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is fixed to be 0 for all SRS symbols</w:t>
            </w:r>
          </w:p>
          <w:p w14:paraId="4171505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rPr>
              <w:t>This start RB location hopping is UE optional.</w:t>
            </w:r>
          </w:p>
          <w:p w14:paraId="33244CE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hint="eastAsia"/>
              </w:rPr>
              <w:t>F</w:t>
            </w:r>
            <w:r w:rsidRPr="00A779F0">
              <w:rPr>
                <w:rFonts w:eastAsia="Microsoft YaHei"/>
              </w:rPr>
              <w:t>FS whether start RB location hopping is also applicable on SRS occasion(s) within one FH period (e.g., when R&gt;1) and/or on aperiodic SRS, if so, how</w:t>
            </w:r>
          </w:p>
          <w:p w14:paraId="1E44C2FD" w14:textId="77777777" w:rsidR="00C77427" w:rsidRPr="00037429" w:rsidRDefault="00C77427" w:rsidP="006678BA">
            <w:pPr>
              <w:widowControl w:val="0"/>
              <w:overflowPunct/>
              <w:autoSpaceDE/>
              <w:autoSpaceDN/>
              <w:adjustRightInd/>
              <w:snapToGrid w:val="0"/>
              <w:spacing w:after="0"/>
              <w:jc w:val="both"/>
              <w:textAlignment w:val="auto"/>
            </w:pPr>
          </w:p>
        </w:tc>
      </w:tr>
    </w:tbl>
    <w:p w14:paraId="6B8BC81F" w14:textId="3C285E97" w:rsidR="00C77427" w:rsidRDefault="00C77427" w:rsidP="00C77427">
      <w:pPr>
        <w:rPr>
          <w:lang w:val="en-GB"/>
        </w:rPr>
      </w:pPr>
    </w:p>
    <w:p w14:paraId="16E17964" w14:textId="72079C8C" w:rsidR="005961F0" w:rsidRDefault="005C2C21" w:rsidP="002648E7">
      <w:r>
        <w:t>T</w:t>
      </w:r>
      <w:r w:rsidR="005711FF" w:rsidRPr="00D217AD">
        <w:t xml:space="preserve">he </w:t>
      </w:r>
      <m:oMath>
        <m:sSub>
          <m:sSubPr>
            <m:ctrlPr>
              <w:rPr>
                <w:rFonts w:ascii="Cambria Math" w:hAnsi="Cambria Math"/>
              </w:rPr>
            </m:ctrlPr>
          </m:sSubPr>
          <m:e>
            <m:r>
              <w:rPr>
                <w:rFonts w:ascii="Cambria Math" w:hAnsi="Cambria Math"/>
              </w:rPr>
              <m:t>k</m:t>
            </m:r>
          </m:e>
          <m:sub>
            <m:r>
              <w:rPr>
                <w:rFonts w:ascii="Cambria Math" w:hAnsi="Cambria Math"/>
              </w:rPr>
              <m:t>hopping</m:t>
            </m:r>
          </m:sub>
        </m:sSub>
      </m:oMath>
      <w:r w:rsidR="0027037A">
        <w:t xml:space="preserve"> parameter</w:t>
      </w:r>
      <w:r w:rsidR="00DB3425">
        <w:t xml:space="preserve"> could be based on either cycling pattern or bit-reversal pattern</w:t>
      </w:r>
      <w:r w:rsidR="00354392">
        <w:t xml:space="preserve"> as summarized in </w:t>
      </w:r>
      <w:r w:rsidR="00642131">
        <w:rPr>
          <w:color w:val="FF0000"/>
        </w:rPr>
        <w:fldChar w:fldCharType="begin"/>
      </w:r>
      <w:r w:rsidR="00642131">
        <w:instrText xml:space="preserve"> REF _Ref83979868 \h </w:instrText>
      </w:r>
      <w:r w:rsidR="00642131">
        <w:rPr>
          <w:color w:val="FF0000"/>
        </w:rPr>
      </w:r>
      <w:r w:rsidR="00642131">
        <w:rPr>
          <w:color w:val="FF0000"/>
        </w:rPr>
        <w:fldChar w:fldCharType="separate"/>
      </w:r>
      <w:r w:rsidR="0067224A" w:rsidRPr="008C1F49">
        <w:rPr>
          <w:u w:val="single"/>
        </w:rPr>
        <w:t xml:space="preserve">Table </w:t>
      </w:r>
      <w:r w:rsidR="0067224A">
        <w:rPr>
          <w:noProof/>
          <w:u w:val="single"/>
        </w:rPr>
        <w:t>3</w:t>
      </w:r>
      <w:r w:rsidR="00642131">
        <w:rPr>
          <w:color w:val="FF0000"/>
        </w:rPr>
        <w:fldChar w:fldCharType="end"/>
      </w:r>
      <w:r w:rsidR="00354392" w:rsidRPr="00D217AD">
        <w:rPr>
          <w:color w:val="FF0000"/>
        </w:rPr>
        <w:t xml:space="preserve"> </w:t>
      </w:r>
      <w:r w:rsidR="00354392">
        <w:t xml:space="preserve">for both values of PF =2 and 4. </w:t>
      </w:r>
      <w:r w:rsidR="00764DC7">
        <w:t>To enable symmetric sampling of the channels across frequency hopping period</w:t>
      </w:r>
      <w:r w:rsidR="006525F4">
        <w:t>s</w:t>
      </w:r>
      <w:r w:rsidR="00764DC7">
        <w:t>, bit-reversal pattern is preferred</w:t>
      </w:r>
      <w:r w:rsidR="002648E7">
        <w:t xml:space="preserve"> as shown in </w:t>
      </w:r>
      <w:r w:rsidR="002648E7">
        <w:fldChar w:fldCharType="begin"/>
      </w:r>
      <w:r w:rsidR="002648E7">
        <w:instrText xml:space="preserve"> REF _Ref84002988 \h </w:instrText>
      </w:r>
      <w:r w:rsidR="002648E7">
        <w:fldChar w:fldCharType="separate"/>
      </w:r>
      <w:r w:rsidR="0067224A" w:rsidRPr="002648E7">
        <w:t xml:space="preserve">Figure </w:t>
      </w:r>
      <w:r w:rsidR="0067224A">
        <w:rPr>
          <w:noProof/>
        </w:rPr>
        <w:t>4</w:t>
      </w:r>
      <w:r w:rsidR="0067224A" w:rsidRPr="002648E7">
        <w:noBreakHyphen/>
      </w:r>
      <w:r w:rsidR="0067224A">
        <w:rPr>
          <w:noProof/>
        </w:rPr>
        <w:t>1</w:t>
      </w:r>
      <w:r w:rsidR="002648E7">
        <w:fldChar w:fldCharType="end"/>
      </w:r>
      <w:r w:rsidR="002648E7">
        <w:t>.</w:t>
      </w:r>
    </w:p>
    <w:p w14:paraId="3CC81CAD" w14:textId="2D4B2C09" w:rsidR="00642131" w:rsidRPr="008C1F49" w:rsidRDefault="00642131" w:rsidP="00642131">
      <w:pPr>
        <w:pStyle w:val="Caption"/>
        <w:keepNext/>
        <w:jc w:val="center"/>
        <w:rPr>
          <w:color w:val="auto"/>
          <w:u w:val="single"/>
        </w:rPr>
      </w:pPr>
      <w:bookmarkStart w:id="17" w:name="_Ref83979868"/>
      <w:r w:rsidRPr="008C1F49">
        <w:rPr>
          <w:color w:val="auto"/>
          <w:u w:val="single"/>
        </w:rPr>
        <w:t xml:space="preserve">Table </w:t>
      </w:r>
      <w:r w:rsidRPr="008C1F49">
        <w:rPr>
          <w:color w:val="auto"/>
          <w:u w:val="single"/>
        </w:rPr>
        <w:fldChar w:fldCharType="begin"/>
      </w:r>
      <w:r w:rsidRPr="008C1F49">
        <w:rPr>
          <w:color w:val="auto"/>
          <w:u w:val="single"/>
        </w:rPr>
        <w:instrText xml:space="preserve"> SEQ Table \* ARABIC </w:instrText>
      </w:r>
      <w:r w:rsidRPr="008C1F49">
        <w:rPr>
          <w:color w:val="auto"/>
          <w:u w:val="single"/>
        </w:rPr>
        <w:fldChar w:fldCharType="separate"/>
      </w:r>
      <w:r w:rsidR="0067224A">
        <w:rPr>
          <w:noProof/>
          <w:color w:val="auto"/>
          <w:u w:val="single"/>
        </w:rPr>
        <w:t>3</w:t>
      </w:r>
      <w:r w:rsidRPr="008C1F49">
        <w:rPr>
          <w:color w:val="auto"/>
          <w:u w:val="single"/>
        </w:rPr>
        <w:fldChar w:fldCharType="end"/>
      </w:r>
      <w:bookmarkEnd w:id="17"/>
      <w:r w:rsidRPr="008C1F49">
        <w:rPr>
          <w:color w:val="auto"/>
          <w:u w:val="single"/>
        </w:rPr>
        <w:t>: Subhop</w:t>
      </w:r>
      <w:r w:rsidR="008C1F49" w:rsidRPr="008C1F49">
        <w:rPr>
          <w:color w:val="auto"/>
          <w:u w:val="single"/>
        </w:rPr>
        <w:t xml:space="preserve"> (start RB start)</w:t>
      </w:r>
      <w:r w:rsidRPr="008C1F49">
        <w:rPr>
          <w:color w:val="auto"/>
          <w:u w:val="single"/>
        </w:rPr>
        <w:t xml:space="preserve"> Pattern</w:t>
      </w:r>
    </w:p>
    <w:tbl>
      <w:tblPr>
        <w:tblStyle w:val="TableGrid"/>
        <w:tblW w:w="0" w:type="auto"/>
        <w:jc w:val="center"/>
        <w:tblLook w:val="04A0" w:firstRow="1" w:lastRow="0" w:firstColumn="1" w:lastColumn="0" w:noHBand="0" w:noVBand="1"/>
      </w:tblPr>
      <w:tblGrid>
        <w:gridCol w:w="2298"/>
        <w:gridCol w:w="2299"/>
        <w:gridCol w:w="2299"/>
      </w:tblGrid>
      <w:tr w:rsidR="00A94EAE" w14:paraId="272CB207" w14:textId="77777777" w:rsidTr="00354392">
        <w:trPr>
          <w:trHeight w:val="355"/>
          <w:jc w:val="center"/>
        </w:trPr>
        <w:tc>
          <w:tcPr>
            <w:tcW w:w="2298" w:type="dxa"/>
          </w:tcPr>
          <w:p w14:paraId="5F893970" w14:textId="77777777" w:rsidR="00A94EAE" w:rsidRDefault="00A94EAE" w:rsidP="00C77427"/>
        </w:tc>
        <w:tc>
          <w:tcPr>
            <w:tcW w:w="2299" w:type="dxa"/>
          </w:tcPr>
          <w:p w14:paraId="2E6D597A" w14:textId="7B3778B1" w:rsidR="00A94EAE" w:rsidRDefault="00A94EAE" w:rsidP="00354392">
            <w:pPr>
              <w:jc w:val="center"/>
            </w:pPr>
            <w:r>
              <w:t>Cycling Pattern</w:t>
            </w:r>
          </w:p>
        </w:tc>
        <w:tc>
          <w:tcPr>
            <w:tcW w:w="2299" w:type="dxa"/>
          </w:tcPr>
          <w:p w14:paraId="340E645A" w14:textId="00361C7B" w:rsidR="00A94EAE" w:rsidRDefault="00A94EAE" w:rsidP="00354392">
            <w:pPr>
              <w:jc w:val="center"/>
            </w:pPr>
            <w:r>
              <w:t>Bit Reversal Pattern</w:t>
            </w:r>
          </w:p>
        </w:tc>
      </w:tr>
      <w:tr w:rsidR="00A94EAE" w14:paraId="18DFA852" w14:textId="77777777" w:rsidTr="00354392">
        <w:trPr>
          <w:trHeight w:val="344"/>
          <w:jc w:val="center"/>
        </w:trPr>
        <w:tc>
          <w:tcPr>
            <w:tcW w:w="2298" w:type="dxa"/>
          </w:tcPr>
          <w:p w14:paraId="78B68E81" w14:textId="038BCDCB" w:rsidR="00A94EAE" w:rsidRDefault="00A94EAE" w:rsidP="00C77427">
            <w:r>
              <w:t>PF = 2</w:t>
            </w:r>
          </w:p>
        </w:tc>
        <w:tc>
          <w:tcPr>
            <w:tcW w:w="2299" w:type="dxa"/>
          </w:tcPr>
          <w:p w14:paraId="0E85F483" w14:textId="7AD93546" w:rsidR="00A94EAE" w:rsidRDefault="00FA5795" w:rsidP="00354392">
            <w:pPr>
              <w:jc w:val="center"/>
            </w:pP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m:t>
              </m:r>
            </m:oMath>
            <w:r w:rsidR="00A94EAE">
              <w:t>{0,1}</w:t>
            </w:r>
          </w:p>
        </w:tc>
        <w:tc>
          <w:tcPr>
            <w:tcW w:w="2299" w:type="dxa"/>
          </w:tcPr>
          <w:p w14:paraId="4401ECA1" w14:textId="1AA3D9DC" w:rsidR="00A94EAE" w:rsidRDefault="00FA5795" w:rsidP="00354392">
            <w:pPr>
              <w:jc w:val="center"/>
            </w:pP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m:t>
              </m:r>
            </m:oMath>
            <w:r w:rsidR="00A94EAE">
              <w:t>{0,1)</w:t>
            </w:r>
          </w:p>
        </w:tc>
      </w:tr>
      <w:tr w:rsidR="00A94EAE" w14:paraId="0CF028D7" w14:textId="77777777" w:rsidTr="00354392">
        <w:trPr>
          <w:trHeight w:val="344"/>
          <w:jc w:val="center"/>
        </w:trPr>
        <w:tc>
          <w:tcPr>
            <w:tcW w:w="2298" w:type="dxa"/>
          </w:tcPr>
          <w:p w14:paraId="25F76BAF" w14:textId="51D5C71C" w:rsidR="00A94EAE" w:rsidRDefault="00A94EAE" w:rsidP="00C77427">
            <w:r>
              <w:t>PF = 4</w:t>
            </w:r>
          </w:p>
        </w:tc>
        <w:tc>
          <w:tcPr>
            <w:tcW w:w="2299" w:type="dxa"/>
          </w:tcPr>
          <w:p w14:paraId="1FEAD93D" w14:textId="31C4711E" w:rsidR="00A94EAE" w:rsidRDefault="00E67EA8" w:rsidP="00354392">
            <w:pPr>
              <w:jc w:val="center"/>
            </w:pPr>
            <m:oMathPara>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={0,1,2,3}</m:t>
                </m:r>
              </m:oMath>
            </m:oMathPara>
          </w:p>
        </w:tc>
        <w:tc>
          <w:tcPr>
            <w:tcW w:w="2299" w:type="dxa"/>
          </w:tcPr>
          <w:p w14:paraId="0F9CC9A3" w14:textId="77054BC9" w:rsidR="00A94EAE" w:rsidRDefault="00E67EA8" w:rsidP="00354392">
            <w:pPr>
              <w:jc w:val="center"/>
            </w:pPr>
            <m:oMathPara>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={0,</m:t>
                </m:r>
                <m:r>
                  <w:rPr>
                    <w:rFonts w:ascii="Cambria Math" w:eastAsia="Microsoft YaHei" w:hAnsi="Cambria Math"/>
                  </w:rPr>
                  <m:t>2</m:t>
                </m:r>
                <m:r>
                  <w:rPr>
                    <w:rFonts w:ascii="Cambria Math" w:eastAsia="Microsoft YaHei" w:hAnsi="Cambria Math"/>
                  </w:rPr>
                  <m:t>,</m:t>
                </m:r>
                <m:r>
                  <w:rPr>
                    <w:rFonts w:ascii="Cambria Math" w:eastAsia="Microsoft YaHei" w:hAnsi="Cambria Math"/>
                  </w:rPr>
                  <m:t>1</m:t>
                </m:r>
                <m:r>
                  <w:rPr>
                    <w:rFonts w:ascii="Cambria Math" w:eastAsia="Microsoft YaHei" w:hAnsi="Cambria Math"/>
                  </w:rPr>
                  <m:t>,3}</m:t>
                </m:r>
              </m:oMath>
            </m:oMathPara>
          </w:p>
        </w:tc>
      </w:tr>
    </w:tbl>
    <w:p w14:paraId="2C54108B" w14:textId="598A9F9F" w:rsidR="00A94EAE" w:rsidRDefault="00A94EAE" w:rsidP="00C77427">
      <w:pPr>
        <w:rPr>
          <w:lang w:val="en-GB"/>
        </w:rPr>
      </w:pPr>
    </w:p>
    <w:p w14:paraId="223E0A4D" w14:textId="77777777" w:rsidR="002648E7" w:rsidRDefault="002648E7" w:rsidP="002648E7">
      <w:pPr>
        <w:keepNext/>
        <w:jc w:val="center"/>
      </w:pPr>
      <w:r>
        <w:object w:dxaOrig="8303" w:dyaOrig="3931" w14:anchorId="7FA2A4B9">
          <v:shape id="_x0000_i2207" type="#_x0000_t75" style="width:383.25pt;height:181.5pt" o:ole="">
            <v:imagedata r:id="rId29" o:title=""/>
          </v:shape>
          <o:OLEObject Type="Embed" ProgID="Visio.Drawing.11" ShapeID="_x0000_i2207" DrawAspect="Content" ObjectID="_1694622076" r:id="rId30"/>
        </w:object>
      </w:r>
    </w:p>
    <w:p w14:paraId="361A7EB0" w14:textId="7A4785F4" w:rsidR="002648E7" w:rsidRPr="002648E7" w:rsidRDefault="002648E7" w:rsidP="002648E7">
      <w:pPr>
        <w:pStyle w:val="Caption"/>
        <w:jc w:val="center"/>
        <w:rPr>
          <w:color w:val="auto"/>
        </w:rPr>
      </w:pPr>
      <w:bookmarkStart w:id="18" w:name="_Ref84002988"/>
      <w:r w:rsidRPr="002648E7">
        <w:rPr>
          <w:color w:val="auto"/>
        </w:rPr>
        <w:t xml:space="preserve">Figure </w:t>
      </w:r>
      <w:r w:rsidRPr="002648E7">
        <w:rPr>
          <w:color w:val="auto"/>
        </w:rPr>
        <w:fldChar w:fldCharType="begin"/>
      </w:r>
      <w:r w:rsidRPr="002648E7">
        <w:rPr>
          <w:color w:val="auto"/>
        </w:rPr>
        <w:instrText xml:space="preserve"> STYLEREF 1 \s </w:instrText>
      </w:r>
      <w:r w:rsidRPr="002648E7">
        <w:rPr>
          <w:color w:val="auto"/>
        </w:rPr>
        <w:fldChar w:fldCharType="separate"/>
      </w:r>
      <w:r w:rsidR="0067224A">
        <w:rPr>
          <w:noProof/>
          <w:color w:val="auto"/>
        </w:rPr>
        <w:t>4</w:t>
      </w:r>
      <w:r w:rsidRPr="002648E7">
        <w:rPr>
          <w:color w:val="auto"/>
        </w:rPr>
        <w:fldChar w:fldCharType="end"/>
      </w:r>
      <w:r w:rsidRPr="002648E7">
        <w:rPr>
          <w:color w:val="auto"/>
        </w:rPr>
        <w:noBreakHyphen/>
      </w:r>
      <w:r w:rsidRPr="002648E7">
        <w:rPr>
          <w:color w:val="auto"/>
        </w:rPr>
        <w:fldChar w:fldCharType="begin"/>
      </w:r>
      <w:r w:rsidRPr="002648E7">
        <w:rPr>
          <w:color w:val="auto"/>
        </w:rPr>
        <w:instrText xml:space="preserve"> SEQ Figure \* ARABIC \s 1 </w:instrText>
      </w:r>
      <w:r w:rsidRPr="002648E7">
        <w:rPr>
          <w:color w:val="auto"/>
        </w:rPr>
        <w:fldChar w:fldCharType="separate"/>
      </w:r>
      <w:r w:rsidR="0067224A">
        <w:rPr>
          <w:noProof/>
          <w:color w:val="auto"/>
        </w:rPr>
        <w:t>1</w:t>
      </w:r>
      <w:r w:rsidRPr="002648E7">
        <w:rPr>
          <w:color w:val="auto"/>
        </w:rPr>
        <w:fldChar w:fldCharType="end"/>
      </w:r>
      <w:bookmarkEnd w:id="18"/>
      <w:r w:rsidRPr="002648E7">
        <w:rPr>
          <w:color w:val="auto"/>
        </w:rPr>
        <w:t>: subhopping pattern {0,2,1,3}</w:t>
      </w:r>
    </w:p>
    <w:p w14:paraId="56546B3B" w14:textId="77777777" w:rsidR="002648E7" w:rsidRPr="00C77427" w:rsidRDefault="002648E7" w:rsidP="00C77427">
      <w:pPr>
        <w:rPr>
          <w:lang w:val="en-GB"/>
        </w:rPr>
      </w:pPr>
    </w:p>
    <w:p w14:paraId="19DFF6BE" w14:textId="7C89A4D4" w:rsidR="008C1473" w:rsidRDefault="008C1473" w:rsidP="006A51BC">
      <w:pPr>
        <w:spacing w:after="0"/>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14</w:t>
      </w:r>
      <w:r w:rsidRPr="00037429">
        <w:rPr>
          <w:rFonts w:eastAsia="Batang"/>
          <w:b/>
          <w:szCs w:val="24"/>
          <w:u w:val="single"/>
          <w:lang w:val="en-GB"/>
        </w:rPr>
        <w:fldChar w:fldCharType="end"/>
      </w:r>
      <w:r w:rsidRPr="00037429">
        <w:rPr>
          <w:b/>
          <w:szCs w:val="16"/>
          <w:lang w:val="en-GB" w:eastAsia="ko-KR"/>
        </w:rPr>
        <w:t xml:space="preserve">: </w:t>
      </w:r>
      <w:r w:rsidR="006D4FD2">
        <w:rPr>
          <w:b/>
          <w:szCs w:val="16"/>
          <w:lang w:val="en-GB" w:eastAsia="ko-KR"/>
        </w:rPr>
        <w:t xml:space="preserve">Support </w:t>
      </w:r>
      <w:r w:rsidR="009813CB">
        <w:rPr>
          <w:b/>
          <w:szCs w:val="16"/>
          <w:lang w:val="en-GB" w:eastAsia="ko-KR"/>
        </w:rPr>
        <w:t>bit-reversal based</w:t>
      </w:r>
      <w:r w:rsidR="00642131">
        <w:rPr>
          <w:b/>
          <w:szCs w:val="16"/>
          <w:lang w:val="en-GB" w:eastAsia="ko-KR"/>
        </w:rPr>
        <w:t xml:space="preserve"> </w:t>
      </w:r>
      <w:r w:rsidR="006D4FD2">
        <w:rPr>
          <w:b/>
          <w:szCs w:val="16"/>
          <w:lang w:val="en-GB" w:eastAsia="ko-KR"/>
        </w:rPr>
        <w:t>pattern</w:t>
      </w:r>
      <w:r w:rsidR="00E67EA8">
        <w:rPr>
          <w:b/>
          <w:szCs w:val="16"/>
          <w:lang w:val="en-GB" w:eastAsia="ko-KR"/>
        </w:rPr>
        <w:t xml:space="preserve"> </w:t>
      </w:r>
      <w:r w:rsidR="00526679">
        <w:rPr>
          <w:b/>
          <w:szCs w:val="16"/>
          <w:lang w:val="en-GB" w:eastAsia="ko-KR"/>
        </w:rPr>
        <w:t xml:space="preserve">for the start RB locations hopping </w:t>
      </w:r>
      <w:r w:rsidR="008B73B2">
        <w:rPr>
          <w:b/>
          <w:szCs w:val="16"/>
          <w:lang w:val="en-GB" w:eastAsia="ko-KR"/>
        </w:rPr>
        <w:t xml:space="preserve">across legacy FH periods. </w:t>
      </w:r>
    </w:p>
    <w:p w14:paraId="66419B1A" w14:textId="47855FF6" w:rsidR="00FA5795" w:rsidRPr="00AA5DCF" w:rsidRDefault="00FA5795" w:rsidP="00FA5795">
      <w:pPr>
        <w:pStyle w:val="ListParagraph"/>
        <w:numPr>
          <w:ilvl w:val="0"/>
          <w:numId w:val="41"/>
        </w:numPr>
        <w:rPr>
          <w:b/>
          <w:bCs/>
        </w:rPr>
      </w:pPr>
      <w:r w:rsidRPr="00AA5DCF">
        <w:rPr>
          <w:b/>
          <w:bCs/>
        </w:rPr>
        <w:t xml:space="preserve">For PF = 4, </w:t>
      </w:r>
      <m:oMath>
        <m:sSub>
          <m:sSubPr>
            <m:ctrlPr>
              <w:rPr>
                <w:rFonts w:ascii="Cambria Math" w:eastAsia="Microsoft YaHei" w:hAnsi="Cambria Math"/>
                <w:b/>
                <w:bCs/>
                <w:i/>
              </w:rPr>
            </m:ctrlPr>
          </m:sSubPr>
          <m:e>
            <m:r>
              <m:rPr>
                <m:sty m:val="bi"/>
              </m:rPr>
              <w:rPr>
                <w:rFonts w:ascii="Cambria Math" w:eastAsia="Microsoft YaHei" w:hAnsi="Cambria Math"/>
              </w:rPr>
              <m:t>k</m:t>
            </m:r>
          </m:e>
          <m:sub>
            <m:r>
              <m:rPr>
                <m:sty m:val="bi"/>
              </m:rPr>
              <w:rPr>
                <w:rFonts w:ascii="Cambria Math" w:eastAsia="Microsoft YaHei" w:hAnsi="Cambria Math"/>
              </w:rPr>
              <m:t>hopping</m:t>
            </m:r>
          </m:sub>
        </m:sSub>
        <m:r>
          <m:rPr>
            <m:sty m:val="bi"/>
          </m:rPr>
          <w:rPr>
            <w:rFonts w:ascii="Cambria Math" w:eastAsia="Microsoft YaHei" w:hAnsi="Cambria Math"/>
          </w:rPr>
          <m:t>=</m:t>
        </m:r>
        <m:d>
          <m:dPr>
            <m:begChr m:val="{"/>
            <m:endChr m:val="}"/>
            <m:ctrlPr>
              <w:rPr>
                <w:rFonts w:ascii="Cambria Math" w:eastAsia="Microsoft YaHei" w:hAnsi="Cambria Math"/>
                <w:b/>
                <w:bCs/>
                <w:i/>
              </w:rPr>
            </m:ctrlPr>
          </m:dPr>
          <m:e>
            <m:r>
              <m:rPr>
                <m:sty m:val="bi"/>
              </m:rPr>
              <w:rPr>
                <w:rFonts w:ascii="Cambria Math" w:eastAsia="Microsoft YaHei" w:hAnsi="Cambria Math"/>
              </w:rPr>
              <m:t>0,</m:t>
            </m:r>
            <m:r>
              <m:rPr>
                <m:sty m:val="bi"/>
              </m:rPr>
              <w:rPr>
                <w:rFonts w:ascii="Cambria Math" w:eastAsia="Microsoft YaHei" w:hAnsi="Cambria Math"/>
              </w:rPr>
              <m:t>2</m:t>
            </m:r>
            <m:r>
              <m:rPr>
                <m:sty m:val="bi"/>
              </m:rPr>
              <w:rPr>
                <w:rFonts w:ascii="Cambria Math" w:eastAsia="Microsoft YaHei" w:hAnsi="Cambria Math"/>
              </w:rPr>
              <m:t>,</m:t>
            </m:r>
            <m:r>
              <m:rPr>
                <m:sty m:val="bi"/>
              </m:rPr>
              <w:rPr>
                <w:rFonts w:ascii="Cambria Math" w:eastAsia="Microsoft YaHei" w:hAnsi="Cambria Math"/>
              </w:rPr>
              <m:t>1,</m:t>
            </m:r>
            <m:r>
              <m:rPr>
                <m:sty m:val="bi"/>
              </m:rPr>
              <w:rPr>
                <w:rFonts w:ascii="Cambria Math" w:eastAsia="Microsoft YaHei" w:hAnsi="Cambria Math"/>
              </w:rPr>
              <m:t>3</m:t>
            </m:r>
          </m:e>
        </m:d>
      </m:oMath>
    </w:p>
    <w:p w14:paraId="0924BD8F" w14:textId="3BAE8FB7" w:rsidR="00BE6154" w:rsidRPr="00D36D60" w:rsidRDefault="00FA5795" w:rsidP="00BE6154">
      <w:pPr>
        <w:pStyle w:val="ListParagraph"/>
        <w:numPr>
          <w:ilvl w:val="0"/>
          <w:numId w:val="41"/>
        </w:numPr>
        <w:rPr>
          <w:b/>
          <w:bCs/>
          <w:szCs w:val="16"/>
          <w:lang w:val="en-GB" w:eastAsia="ko-KR"/>
        </w:rPr>
      </w:pPr>
      <w:r w:rsidRPr="00AA5DCF">
        <w:rPr>
          <w:b/>
          <w:bCs/>
          <w:szCs w:val="16"/>
          <w:lang w:val="en-GB" w:eastAsia="ko-KR"/>
        </w:rPr>
        <w:t xml:space="preserve">For PF = 2, </w:t>
      </w:r>
      <m:oMath>
        <m:sSub>
          <m:sSubPr>
            <m:ctrlPr>
              <w:rPr>
                <w:rFonts w:ascii="Cambria Math" w:eastAsia="Microsoft YaHei" w:hAnsi="Cambria Math"/>
                <w:b/>
                <w:bCs/>
                <w:i/>
              </w:rPr>
            </m:ctrlPr>
          </m:sSubPr>
          <m:e>
            <m:r>
              <m:rPr>
                <m:sty m:val="bi"/>
              </m:rPr>
              <w:rPr>
                <w:rFonts w:ascii="Cambria Math" w:eastAsia="Microsoft YaHei" w:hAnsi="Cambria Math"/>
              </w:rPr>
              <m:t>k</m:t>
            </m:r>
          </m:e>
          <m:sub>
            <m:r>
              <m:rPr>
                <m:sty m:val="bi"/>
              </m:rPr>
              <w:rPr>
                <w:rFonts w:ascii="Cambria Math" w:eastAsia="Microsoft YaHei" w:hAnsi="Cambria Math"/>
              </w:rPr>
              <m:t>hopping</m:t>
            </m:r>
          </m:sub>
        </m:sSub>
        <m:r>
          <m:rPr>
            <m:sty m:val="bi"/>
          </m:rPr>
          <w:rPr>
            <w:rFonts w:ascii="Cambria Math" w:eastAsia="Microsoft YaHei" w:hAnsi="Cambria Math"/>
          </w:rPr>
          <m:t>={0,1}</m:t>
        </m:r>
      </m:oMath>
    </w:p>
    <w:p w14:paraId="459F0FC1" w14:textId="5DFAA577" w:rsidR="005C2C21" w:rsidRDefault="005C2C21" w:rsidP="005C2C21">
      <w:r>
        <w:t>In addition, t</w:t>
      </w:r>
      <w:r>
        <w:t xml:space="preserve">here was a discussion whether to further support MAC-CE or DCI signaling. In our views, there is not clear benefit to additionally support such signalling to update the partially frequency sounding and in addition, it increases the complexity on UE processing. </w:t>
      </w:r>
    </w:p>
    <w:p w14:paraId="022C3B21" w14:textId="22E2DDE4" w:rsidR="005C2C21" w:rsidRDefault="005C2C21" w:rsidP="005C2C21">
      <w:pPr>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15</w:t>
      </w:r>
      <w:r w:rsidRPr="00037429">
        <w:rPr>
          <w:rFonts w:eastAsia="Batang"/>
          <w:b/>
          <w:szCs w:val="24"/>
          <w:u w:val="single"/>
          <w:lang w:val="en-GB"/>
        </w:rPr>
        <w:fldChar w:fldCharType="end"/>
      </w:r>
      <w:r w:rsidRPr="00037429">
        <w:rPr>
          <w:b/>
          <w:szCs w:val="16"/>
          <w:lang w:val="en-GB" w:eastAsia="ko-KR"/>
        </w:rPr>
        <w:t>:</w:t>
      </w:r>
      <w:r>
        <w:rPr>
          <w:b/>
          <w:szCs w:val="16"/>
          <w:lang w:val="en-GB" w:eastAsia="ko-KR"/>
        </w:rPr>
        <w:t xml:space="preserve">Do not support MAC-CE or DCI signalling to update the RRC signalling/configuration of the partial frequency sounding scheme. </w:t>
      </w:r>
    </w:p>
    <w:p w14:paraId="3560015A" w14:textId="4AEFA444" w:rsidR="007F0BF9" w:rsidRDefault="007F0BF9" w:rsidP="00061F0B">
      <w:pPr>
        <w:pStyle w:val="Heading2"/>
      </w:pPr>
      <w:r w:rsidRPr="00037429">
        <w:t>Comb</w:t>
      </w:r>
      <w:r w:rsidR="00F70140" w:rsidRPr="00037429">
        <w:t>-</w:t>
      </w:r>
      <w:r w:rsidR="00B06CEA" w:rsidRPr="00037429">
        <w:t>8</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0313A6" w:rsidRPr="00037429" w14:paraId="64738248" w14:textId="77777777" w:rsidTr="006678BA">
        <w:tc>
          <w:tcPr>
            <w:tcW w:w="9962" w:type="dxa"/>
          </w:tcPr>
          <w:p w14:paraId="282AFFEE" w14:textId="77777777" w:rsidR="00D00E15" w:rsidRPr="00876708" w:rsidRDefault="00D00E15" w:rsidP="00D00E15">
            <w:pPr>
              <w:pStyle w:val="NormalWeb"/>
              <w:spacing w:before="0" w:beforeAutospacing="0" w:after="0" w:afterAutospacing="0"/>
              <w:jc w:val="both"/>
              <w:rPr>
                <w:rFonts w:ascii="Times" w:hAnsi="Times" w:cs="Times"/>
                <w:sz w:val="20"/>
                <w:szCs w:val="20"/>
              </w:rPr>
            </w:pPr>
            <w:r w:rsidRPr="00876708">
              <w:rPr>
                <w:rStyle w:val="Emphasis"/>
                <w:rFonts w:ascii="Times" w:hAnsi="Times" w:cs="Times"/>
                <w:b/>
                <w:bCs/>
                <w:i w:val="0"/>
                <w:sz w:val="20"/>
                <w:szCs w:val="20"/>
                <w:highlight w:val="green"/>
              </w:rPr>
              <w:t>Agreement</w:t>
            </w:r>
          </w:p>
          <w:p w14:paraId="14A92342" w14:textId="77777777" w:rsidR="00D00E15" w:rsidRPr="00E73565" w:rsidRDefault="00D00E15" w:rsidP="00D00E15">
            <w:pPr>
              <w:pStyle w:val="NormalWeb"/>
              <w:spacing w:before="0" w:beforeAutospacing="0" w:after="0" w:afterAutospacing="0"/>
              <w:jc w:val="both"/>
              <w:rPr>
                <w:rFonts w:ascii="Times" w:hAnsi="Times" w:cs="Times"/>
                <w:sz w:val="20"/>
                <w:szCs w:val="20"/>
              </w:rPr>
            </w:pPr>
            <w:r w:rsidRPr="00E73565">
              <w:rPr>
                <w:rStyle w:val="Emphasis"/>
                <w:rFonts w:ascii="Times" w:hAnsi="Times" w:cs="Times"/>
                <w:i w:val="0"/>
                <w:sz w:val="20"/>
                <w:szCs w:val="20"/>
              </w:rPr>
              <w:t>For Comb-8 SRS in Rel-17, down-select one of the following in RAN1#106bis-e</w:t>
            </w:r>
          </w:p>
          <w:p w14:paraId="37BA4DA1" w14:textId="77777777" w:rsidR="00D00E15" w:rsidRPr="00876708" w:rsidRDefault="00D00E15" w:rsidP="00D00E15">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Alt 1: The maximum number of CSs for Comb-8 is 6</w:t>
            </w:r>
          </w:p>
          <w:p w14:paraId="0140EB3D" w14:textId="77777777" w:rsidR="00D00E15" w:rsidRPr="00876708" w:rsidRDefault="00D00E15" w:rsidP="00D00E15">
            <w:pPr>
              <w:pStyle w:val="ListParagraph"/>
              <w:numPr>
                <w:ilvl w:val="0"/>
                <w:numId w:val="34"/>
              </w:numPr>
              <w:overflowPunct/>
              <w:autoSpaceDE/>
              <w:autoSpaceDN/>
              <w:adjustRightInd/>
              <w:spacing w:after="0"/>
              <w:contextualSpacing w:val="0"/>
              <w:jc w:val="both"/>
              <w:textAlignment w:val="auto"/>
              <w:rPr>
                <w:rFonts w:cs="Times"/>
              </w:rPr>
            </w:pPr>
            <w:r w:rsidRPr="00876708">
              <w:rPr>
                <w:rStyle w:val="Emphasis"/>
                <w:rFonts w:cs="Times"/>
                <w:i w:val="0"/>
              </w:rPr>
              <w:t>Alt 2: The maximum number of CSs for Comb-8 is 12, and introduce a rule to restrict applicable CSs when SRS sequence is shorter than the maximum number of CSs</w:t>
            </w:r>
          </w:p>
          <w:p w14:paraId="544B366B" w14:textId="77777777" w:rsidR="000313A6" w:rsidRPr="00037429" w:rsidRDefault="000313A6" w:rsidP="006678BA">
            <w:pPr>
              <w:widowControl w:val="0"/>
              <w:overflowPunct/>
              <w:autoSpaceDE/>
              <w:autoSpaceDN/>
              <w:adjustRightInd/>
              <w:snapToGrid w:val="0"/>
              <w:spacing w:after="0"/>
              <w:jc w:val="both"/>
              <w:textAlignment w:val="auto"/>
            </w:pPr>
          </w:p>
        </w:tc>
      </w:tr>
    </w:tbl>
    <w:p w14:paraId="3ECEA0E2" w14:textId="7B7803CE" w:rsidR="001C64C5" w:rsidRDefault="001C64C5" w:rsidP="00A85F37">
      <w:pPr>
        <w:jc w:val="both"/>
        <w:rPr>
          <w:lang w:val="en-GB"/>
        </w:rPr>
      </w:pPr>
    </w:p>
    <w:p w14:paraId="4636E135" w14:textId="60B1EFC5" w:rsidR="00484CC9" w:rsidRDefault="00CD1175" w:rsidP="00A85F37">
      <w:pPr>
        <w:jc w:val="both"/>
        <w:rPr>
          <w:lang w:val="en-GB"/>
        </w:rPr>
      </w:pPr>
      <w:r>
        <w:rPr>
          <w:lang w:val="en-GB"/>
        </w:rPr>
        <w:t>In Rel-16, Comb-8 was introduced for SRS-positioning and had a maximum</w:t>
      </w:r>
      <w:r w:rsidR="00BB6A0C">
        <w:rPr>
          <w:lang w:val="en-GB"/>
        </w:rPr>
        <w:t xml:space="preserve"> number of CS of 6. The discussion of maximum number of CSs for comb8 </w:t>
      </w:r>
      <w:r w:rsidR="00C95FCD">
        <w:rPr>
          <w:lang w:val="en-GB"/>
        </w:rPr>
        <w:t xml:space="preserve">was brought up last meeting. </w:t>
      </w:r>
      <w:r w:rsidR="00200F15">
        <w:rPr>
          <w:lang w:val="en-GB"/>
        </w:rPr>
        <w:t xml:space="preserve">Two alternatives were proposed, either keeping </w:t>
      </w:r>
      <w:r w:rsidR="00A95C19">
        <w:rPr>
          <w:lang w:val="en-GB"/>
        </w:rPr>
        <w:t>maximum</w:t>
      </w:r>
      <w:r w:rsidR="00200F15">
        <w:rPr>
          <w:lang w:val="en-GB"/>
        </w:rPr>
        <w:t xml:space="preserve"> number of CSs for comb-8 as 6</w:t>
      </w:r>
      <w:r w:rsidR="00A95C19">
        <w:rPr>
          <w:lang w:val="en-GB"/>
        </w:rPr>
        <w:t xml:space="preserve"> or increase it to 12 CSs. </w:t>
      </w:r>
    </w:p>
    <w:p w14:paraId="25483867" w14:textId="690D34A3" w:rsidR="00A95C19" w:rsidRPr="006C1818" w:rsidRDefault="00A95C19" w:rsidP="00A85F37">
      <w:pPr>
        <w:jc w:val="both"/>
        <w:rPr>
          <w:color w:val="000000" w:themeColor="text1"/>
          <w:lang w:val="en-GB"/>
        </w:rPr>
      </w:pPr>
      <w:r>
        <w:rPr>
          <w:lang w:val="en-GB"/>
        </w:rPr>
        <w:t xml:space="preserve">From SRS capacity </w:t>
      </w:r>
      <w:r w:rsidR="00201501">
        <w:rPr>
          <w:lang w:val="en-GB"/>
        </w:rPr>
        <w:t>perspective</w:t>
      </w:r>
      <w:r>
        <w:rPr>
          <w:lang w:val="en-GB"/>
        </w:rPr>
        <w:t xml:space="preserve">, Comb-8 should </w:t>
      </w:r>
      <w:r w:rsidR="00201501">
        <w:rPr>
          <w:lang w:val="en-GB"/>
        </w:rPr>
        <w:t>enhance</w:t>
      </w:r>
      <w:r>
        <w:rPr>
          <w:lang w:val="en-GB"/>
        </w:rPr>
        <w:t xml:space="preserve"> SRS </w:t>
      </w:r>
      <w:r w:rsidR="00201501">
        <w:rPr>
          <w:lang w:val="en-GB"/>
        </w:rPr>
        <w:t>multiplexing</w:t>
      </w:r>
      <w:r>
        <w:rPr>
          <w:lang w:val="en-GB"/>
        </w:rPr>
        <w:t xml:space="preserve"> compared to Comb-4 which supports </w:t>
      </w:r>
      <w:r w:rsidR="00201501">
        <w:rPr>
          <w:lang w:val="en-GB"/>
        </w:rPr>
        <w:t xml:space="preserve">up to 48 ports. </w:t>
      </w:r>
      <w:r w:rsidR="004D1031">
        <w:rPr>
          <w:lang w:val="en-GB"/>
        </w:rPr>
        <w:t>From SRS coverage perspective, comb-8 provides 3dB power boost compared to comb-4</w:t>
      </w:r>
      <w:r w:rsidR="0083112B">
        <w:rPr>
          <w:lang w:val="en-GB"/>
        </w:rPr>
        <w:t xml:space="preserve"> which improve SRS coverages</w:t>
      </w:r>
      <w:r w:rsidR="0083112B" w:rsidRPr="004E19CF">
        <w:rPr>
          <w:lang w:val="en-GB"/>
        </w:rPr>
        <w:t xml:space="preserve"> [</w:t>
      </w:r>
      <w:r w:rsidR="004E19CF" w:rsidRPr="004E19CF">
        <w:rPr>
          <w:lang w:val="en-GB"/>
        </w:rPr>
        <w:t>2</w:t>
      </w:r>
      <w:r w:rsidR="0083112B" w:rsidRPr="004E19CF">
        <w:rPr>
          <w:lang w:val="en-GB"/>
        </w:rPr>
        <w:t>].</w:t>
      </w:r>
      <w:r w:rsidR="0083112B" w:rsidRPr="00D57942">
        <w:rPr>
          <w:color w:val="FF0000"/>
          <w:lang w:val="en-GB"/>
        </w:rPr>
        <w:t xml:space="preserve"> </w:t>
      </w:r>
      <w:r w:rsidR="00865B9A" w:rsidRPr="00D57942">
        <w:rPr>
          <w:color w:val="FF0000"/>
          <w:lang w:val="en-GB"/>
        </w:rPr>
        <w:t xml:space="preserve"> </w:t>
      </w:r>
      <w:r w:rsidR="00865B9A" w:rsidRPr="006C1818">
        <w:rPr>
          <w:color w:val="000000" w:themeColor="text1"/>
          <w:lang w:val="en-GB"/>
        </w:rPr>
        <w:t xml:space="preserve">One issue with </w:t>
      </w:r>
      <w:r w:rsidR="00FA6D95" w:rsidRPr="006C1818">
        <w:rPr>
          <w:color w:val="000000" w:themeColor="text1"/>
          <w:lang w:val="en-GB"/>
        </w:rPr>
        <w:t>maximum</w:t>
      </w:r>
      <w:r w:rsidR="00865B9A" w:rsidRPr="006C1818">
        <w:rPr>
          <w:color w:val="000000" w:themeColor="text1"/>
          <w:lang w:val="en-GB"/>
        </w:rPr>
        <w:t xml:space="preserve"> number of CS of 6 is that it requires </w:t>
      </w:r>
      <w:r w:rsidR="00FA6D95" w:rsidRPr="006C1818">
        <w:rPr>
          <w:color w:val="000000" w:themeColor="text1"/>
          <w:lang w:val="en-GB"/>
        </w:rPr>
        <w:t xml:space="preserve">to change the </w:t>
      </w:r>
      <w:r w:rsidR="00AD124B" w:rsidRPr="006C1818">
        <w:rPr>
          <w:color w:val="000000" w:themeColor="text1"/>
          <w:lang w:val="en-GB"/>
        </w:rPr>
        <w:t>equation for SRS CS when number of antenna ports = 4</w:t>
      </w:r>
      <w:r w:rsidR="006C1818">
        <w:rPr>
          <w:color w:val="000000" w:themeColor="text1"/>
          <w:lang w:val="en-GB"/>
        </w:rPr>
        <w:t xml:space="preserve"> as the maximum number of CS of 6 is not integer multiple 4. </w:t>
      </w:r>
    </w:p>
    <w:p w14:paraId="2484BBE5" w14:textId="462306DC" w:rsidR="00AD124B" w:rsidRPr="00F128CA" w:rsidRDefault="00CE23BD" w:rsidP="00A85F37">
      <w:pPr>
        <w:jc w:val="both"/>
        <w:rPr>
          <w:color w:val="000000" w:themeColor="text1"/>
          <w:lang w:val="en-GB"/>
        </w:rPr>
      </w:pPr>
      <m:oMathPara>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CS,i</m:t>
              </m:r>
            </m:sup>
          </m:sSubSup>
          <m:r>
            <w:rPr>
              <w:rFonts w:ascii="Cambria Math" w:hAnsi="Cambria Math"/>
              <w:color w:val="000000" w:themeColor="text1"/>
              <w:lang w:val="en-GB"/>
            </w:rPr>
            <m:t>=</m:t>
          </m:r>
          <m:d>
            <m:dPr>
              <m:begChr m:val="["/>
              <m:endChr m:val="]"/>
              <m:ctrlPr>
                <w:rPr>
                  <w:rFonts w:ascii="Cambria Math" w:hAnsi="Cambria Math"/>
                  <w:i/>
                  <w:color w:val="000000" w:themeColor="text1"/>
                  <w:lang w:val="en-GB"/>
                </w:rPr>
              </m:ctrlPr>
            </m:dPr>
            <m:e>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t>
                  </m:r>
                </m:sup>
              </m:sSubSup>
              <m:r>
                <w:rPr>
                  <w:rFonts w:ascii="Cambria Math" w:hAnsi="Cambria Math"/>
                  <w:color w:val="000000" w:themeColor="text1"/>
                  <w:lang w:val="en-GB"/>
                </w:rPr>
                <m:t xml:space="preserve">+ </m:t>
              </m:r>
              <m:f>
                <m:fPr>
                  <m:ctrlPr>
                    <w:rPr>
                      <w:rFonts w:ascii="Cambria Math" w:hAnsi="Cambria Math"/>
                      <w:i/>
                      <w:color w:val="000000" w:themeColor="text1"/>
                      <w:lang w:val="en-GB"/>
                    </w:rPr>
                  </m:ctrlPr>
                </m:fPr>
                <m:num>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CS,max</m:t>
                      </m:r>
                    </m:sup>
                  </m:sSubSup>
                  <m:d>
                    <m:dPr>
                      <m:ctrlPr>
                        <w:rPr>
                          <w:rFonts w:ascii="Cambria Math" w:hAnsi="Cambria Math"/>
                          <w:i/>
                          <w:color w:val="000000" w:themeColor="text1"/>
                          <w:lang w:val="en-GB"/>
                        </w:rPr>
                      </m:ctrlPr>
                    </m:dPr>
                    <m:e>
                      <m:sSub>
                        <m:sSubPr>
                          <m:ctrlPr>
                            <w:rPr>
                              <w:rFonts w:ascii="Cambria Math" w:hAnsi="Cambria Math"/>
                              <w:i/>
                              <w:color w:val="000000" w:themeColor="text1"/>
                              <w:lang w:val="en-GB"/>
                            </w:rPr>
                          </m:ctrlPr>
                        </m:sSubPr>
                        <m:e>
                          <m:r>
                            <w:rPr>
                              <w:rFonts w:ascii="Cambria Math" w:hAnsi="Cambria Math"/>
                              <w:color w:val="000000" w:themeColor="text1"/>
                              <w:lang w:val="en-GB"/>
                            </w:rPr>
                            <m:t>p</m:t>
                          </m:r>
                        </m:e>
                        <m:sub>
                          <m:r>
                            <w:rPr>
                              <w:rFonts w:ascii="Cambria Math" w:hAnsi="Cambria Math"/>
                              <w:color w:val="000000" w:themeColor="text1"/>
                              <w:lang w:val="en-GB"/>
                            </w:rPr>
                            <m:t>i</m:t>
                          </m:r>
                        </m:sub>
                      </m:sSub>
                      <m:r>
                        <w:rPr>
                          <w:rFonts w:ascii="Cambria Math" w:hAnsi="Cambria Math"/>
                          <w:color w:val="000000" w:themeColor="text1"/>
                          <w:lang w:val="en-GB"/>
                        </w:rPr>
                        <m:t>-1000</m:t>
                      </m:r>
                    </m:e>
                  </m:d>
                </m:num>
                <m:den>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ap</m:t>
                      </m:r>
                    </m:sub>
                    <m:sup>
                      <m:r>
                        <w:rPr>
                          <w:rFonts w:ascii="Cambria Math" w:hAnsi="Cambria Math"/>
                          <w:color w:val="000000" w:themeColor="text1"/>
                          <w:lang w:val="en-GB"/>
                        </w:rPr>
                        <m:t>SRS</m:t>
                      </m:r>
                    </m:sup>
                  </m:sSubSup>
                </m:den>
              </m:f>
            </m:e>
          </m:d>
          <m:r>
            <w:rPr>
              <w:rFonts w:ascii="Cambria Math" w:hAnsi="Cambria Math"/>
              <w:color w:val="000000" w:themeColor="text1"/>
              <w:lang w:val="en-GB"/>
            </w:rPr>
            <m:t xml:space="preserve"> mod </m:t>
          </m:r>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CS,max</m:t>
              </m:r>
            </m:sup>
          </m:sSubSup>
        </m:oMath>
      </m:oMathPara>
    </w:p>
    <w:p w14:paraId="7E44F812" w14:textId="3510C4DC" w:rsidR="00CA78A3" w:rsidRDefault="00F128CA" w:rsidP="00176469">
      <w:pPr>
        <w:spacing w:after="0"/>
        <w:jc w:val="both"/>
        <w:rPr>
          <w:b/>
          <w:color w:val="000000" w:themeColor="text1"/>
          <w:lang w:val="en-GB"/>
        </w:rPr>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67224A">
        <w:rPr>
          <w:rFonts w:eastAsia="Batang"/>
          <w:b/>
          <w:noProof/>
          <w:szCs w:val="24"/>
          <w:u w:val="single"/>
        </w:rPr>
        <w:t>7</w:t>
      </w:r>
      <w:r w:rsidRPr="00037429">
        <w:rPr>
          <w:rFonts w:eastAsia="Batang"/>
          <w:b/>
          <w:szCs w:val="24"/>
          <w:u w:val="single"/>
        </w:rPr>
        <w:fldChar w:fldCharType="end"/>
      </w:r>
      <w:r w:rsidRPr="00037429">
        <w:rPr>
          <w:b/>
          <w:szCs w:val="16"/>
          <w:lang w:eastAsia="ko-KR"/>
        </w:rPr>
        <w:t xml:space="preserve">: </w:t>
      </w:r>
      <w:r w:rsidR="00CA78A3">
        <w:rPr>
          <w:b/>
          <w:szCs w:val="16"/>
          <w:lang w:eastAsia="ko-KR"/>
        </w:rPr>
        <w:t>Setting the</w:t>
      </w:r>
      <w:r>
        <w:rPr>
          <w:b/>
          <w:szCs w:val="16"/>
          <w:lang w:eastAsia="ko-KR"/>
        </w:rPr>
        <w:t xml:space="preserve"> </w:t>
      </w:r>
      <w:r w:rsidRPr="00F46484">
        <w:rPr>
          <w:b/>
          <w:color w:val="000000" w:themeColor="text1"/>
          <w:szCs w:val="16"/>
          <w:lang w:eastAsia="ko-KR"/>
        </w:rPr>
        <w:t>maxi</w:t>
      </w:r>
      <w:r w:rsidR="00626B5B" w:rsidRPr="00F46484">
        <w:rPr>
          <w:b/>
          <w:color w:val="000000" w:themeColor="text1"/>
          <w:szCs w:val="16"/>
          <w:lang w:eastAsia="ko-KR"/>
        </w:rPr>
        <w:t>mum</w:t>
      </w:r>
      <w:r w:rsidRPr="00F46484">
        <w:rPr>
          <w:b/>
          <w:color w:val="000000" w:themeColor="text1"/>
          <w:szCs w:val="16"/>
          <w:lang w:eastAsia="ko-KR"/>
        </w:rPr>
        <w:t xml:space="preserve"> number of CS</w:t>
      </w:r>
      <w:r w:rsidR="00F46484">
        <w:rPr>
          <w:b/>
          <w:color w:val="000000" w:themeColor="text1"/>
          <w:szCs w:val="16"/>
          <w:lang w:eastAsia="ko-KR"/>
        </w:rPr>
        <w:t xml:space="preserve"> for Comb-8</w:t>
      </w:r>
      <w:r w:rsidRPr="00F46484">
        <w:rPr>
          <w:b/>
          <w:color w:val="000000" w:themeColor="text1"/>
          <w:szCs w:val="16"/>
          <w:lang w:eastAsia="ko-KR"/>
        </w:rPr>
        <w:t xml:space="preserve"> </w:t>
      </w:r>
      <w:r w:rsidR="00CA78A3">
        <w:rPr>
          <w:b/>
          <w:color w:val="000000" w:themeColor="text1"/>
          <w:szCs w:val="16"/>
          <w:lang w:eastAsia="ko-KR"/>
        </w:rPr>
        <w:t xml:space="preserve">to 6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m:t>
        </m:r>
      </m:oMath>
      <w:r w:rsidR="00626B5B" w:rsidRPr="00F46484">
        <w:rPr>
          <w:b/>
          <w:color w:val="000000" w:themeColor="text1"/>
          <w:lang w:val="en-GB"/>
        </w:rPr>
        <w:t xml:space="preserve"> </w:t>
      </w:r>
      <w:r w:rsidR="00AE3DE5" w:rsidRPr="00F46484">
        <w:rPr>
          <w:b/>
          <w:color w:val="000000" w:themeColor="text1"/>
          <w:lang w:val="en-GB"/>
        </w:rPr>
        <w:t>for Comb-8 has similar SRS capacity gain as Comb-4</w:t>
      </w:r>
      <w:r w:rsidR="00F46484" w:rsidRPr="00F46484">
        <w:rPr>
          <w:b/>
          <w:color w:val="000000" w:themeColor="text1"/>
          <w:lang w:val="en-GB"/>
        </w:rPr>
        <w:t>.</w:t>
      </w:r>
    </w:p>
    <w:p w14:paraId="5E2323B2" w14:textId="12BF01D0" w:rsidR="00626B5B" w:rsidRPr="00176469" w:rsidRDefault="00CA78A3" w:rsidP="00D00E15">
      <w:pPr>
        <w:pStyle w:val="ListParagraph"/>
        <w:numPr>
          <w:ilvl w:val="0"/>
          <w:numId w:val="33"/>
        </w:numPr>
        <w:jc w:val="both"/>
        <w:rPr>
          <w:b/>
          <w:bCs/>
          <w:color w:val="000000" w:themeColor="text1"/>
          <w:lang w:val="en-GB"/>
        </w:rPr>
      </w:pPr>
      <w:r w:rsidRPr="00176469">
        <w:rPr>
          <w:b/>
          <w:bCs/>
          <w:color w:val="000000" w:themeColor="text1"/>
          <w:lang w:val="en-GB"/>
        </w:rPr>
        <w:t xml:space="preserve">It requires spec change to adopt proper </w:t>
      </w:r>
      <w:r w:rsidR="00176469">
        <w:rPr>
          <w:b/>
          <w:bCs/>
          <w:color w:val="000000" w:themeColor="text1"/>
          <w:lang w:val="en-GB"/>
        </w:rPr>
        <w:t xml:space="preserve">per-port </w:t>
      </w:r>
      <w:r w:rsidRPr="00176469">
        <w:rPr>
          <w:b/>
          <w:bCs/>
          <w:color w:val="000000" w:themeColor="text1"/>
          <w:lang w:val="en-GB"/>
        </w:rPr>
        <w:t xml:space="preserve">CS calculation </w:t>
      </w:r>
      <w:r w:rsidR="00176469" w:rsidRPr="00176469">
        <w:rPr>
          <w:b/>
          <w:bCs/>
          <w:color w:val="000000" w:themeColor="text1"/>
          <w:lang w:val="en-GB"/>
        </w:rPr>
        <w:t>when</w:t>
      </w:r>
      <w:r w:rsidR="00AB3F0A">
        <w:rPr>
          <w:b/>
          <w:bCs/>
          <w:color w:val="000000" w:themeColor="text1"/>
          <w:lang w:val="en-GB"/>
        </w:rPr>
        <w:t xml:space="preserve"> total </w:t>
      </w:r>
      <w:r w:rsidR="00176469" w:rsidRPr="00176469">
        <w:rPr>
          <w:b/>
          <w:bCs/>
          <w:color w:val="000000" w:themeColor="text1"/>
          <w:lang w:val="en-GB"/>
        </w:rPr>
        <w:t>number of antenna ports is 4.</w:t>
      </w:r>
    </w:p>
    <w:p w14:paraId="616EBB27" w14:textId="32C1D3D7" w:rsidR="00D30AA2" w:rsidRDefault="00D30AA2" w:rsidP="00A85F37">
      <w:pPr>
        <w:jc w:val="both"/>
        <w:rPr>
          <w:bCs/>
          <w:color w:val="000000" w:themeColor="text1"/>
          <w:lang w:val="en-GB"/>
        </w:rPr>
      </w:pPr>
      <w:r w:rsidRPr="00D30AA2">
        <w:rPr>
          <w:color w:val="000000" w:themeColor="text1"/>
          <w:lang w:val="en-GB"/>
        </w:rPr>
        <w:t xml:space="preserve">On the other hand, </w:t>
      </w:r>
      <w:r>
        <w:rPr>
          <w:color w:val="000000" w:themeColor="text1"/>
          <w:lang w:val="en-GB"/>
        </w:rPr>
        <w:t>increasing the maximum number of CSs to &gt;6</w:t>
      </w:r>
      <w:r w:rsidR="00AB3F0A">
        <w:rPr>
          <w:color w:val="000000" w:themeColor="text1"/>
          <w:lang w:val="en-GB"/>
        </w:rPr>
        <w:t xml:space="preserve"> will improve SRS capacity beyond the one for </w:t>
      </w:r>
      <w:r w:rsidR="005F7C5B">
        <w:rPr>
          <w:color w:val="000000" w:themeColor="text1"/>
          <w:lang w:val="en-GB"/>
        </w:rPr>
        <w:t>comb 4</w:t>
      </w:r>
      <w:r w:rsidR="00AB3F0A">
        <w:rPr>
          <w:color w:val="000000" w:themeColor="text1"/>
          <w:lang w:val="en-GB"/>
        </w:rPr>
        <w:t xml:space="preserve">, however, this depends on the delay spread of the multiplexed antenna ports. </w:t>
      </w:r>
      <w:r w:rsidR="000E598D">
        <w:rPr>
          <w:color w:val="000000" w:themeColor="text1"/>
          <w:lang w:val="en-GB"/>
        </w:rPr>
        <w:t xml:space="preserve">For example, setting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000E598D">
        <w:rPr>
          <w:b/>
          <w:color w:val="000000" w:themeColor="text1"/>
          <w:lang w:val="en-GB"/>
        </w:rPr>
        <w:t xml:space="preserve"> for co</w:t>
      </w:r>
      <w:r w:rsidR="000E598D" w:rsidRPr="005F7C5B">
        <w:rPr>
          <w:bCs/>
          <w:color w:val="000000" w:themeColor="text1"/>
          <w:lang w:val="en-GB"/>
        </w:rPr>
        <w:t xml:space="preserve">mb-8 will result into </w:t>
      </w:r>
      <w:r w:rsidR="00BB5417" w:rsidRPr="005F7C5B">
        <w:rPr>
          <w:bCs/>
          <w:color w:val="000000" w:themeColor="text1"/>
          <w:lang w:val="en-GB"/>
        </w:rPr>
        <w:t xml:space="preserve">50% capacity gain, however, maximum resolvable delay spread should be less than </w:t>
      </w:r>
      <w:r w:rsidR="005F7C5B" w:rsidRPr="005F7C5B">
        <w:rPr>
          <w:bCs/>
          <w:color w:val="000000" w:themeColor="text1"/>
          <w:lang w:val="en-GB"/>
        </w:rPr>
        <w:t>347 ns.</w:t>
      </w:r>
      <w:r w:rsidR="00091000">
        <w:rPr>
          <w:bCs/>
          <w:color w:val="000000" w:themeColor="text1"/>
          <w:lang w:val="en-GB"/>
        </w:rPr>
        <w:t xml:space="preserve"> However, it may </w:t>
      </w:r>
      <w:r w:rsidR="003C453A">
        <w:rPr>
          <w:bCs/>
          <w:color w:val="000000" w:themeColor="text1"/>
          <w:lang w:val="en-GB"/>
        </w:rPr>
        <w:t>require</w:t>
      </w:r>
      <w:r w:rsidR="00091000">
        <w:rPr>
          <w:bCs/>
          <w:color w:val="000000" w:themeColor="text1"/>
          <w:lang w:val="en-GB"/>
        </w:rPr>
        <w:t xml:space="preserve"> some special handling of CS</w:t>
      </w:r>
      <w:r w:rsidR="00DA3A66">
        <w:rPr>
          <w:bCs/>
          <w:color w:val="000000" w:themeColor="text1"/>
          <w:lang w:val="en-GB"/>
        </w:rPr>
        <w:t>s when the length of the SRS is less than 12. For example,</w:t>
      </w:r>
      <w:r w:rsidR="00DA3A66" w:rsidRPr="00475B85">
        <w:rPr>
          <w:bCs/>
          <w:color w:val="000000" w:themeColor="text1"/>
          <w:lang w:val="en-GB"/>
        </w:rPr>
        <w:t xml:space="preserve"> when </w:t>
      </w:r>
      <m:oMath>
        <m:f>
          <m:fPr>
            <m:ctrlPr>
              <w:rPr>
                <w:rFonts w:ascii="Cambria Math" w:hAnsi="Cambria Math"/>
                <w:b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F</m:t>
                </m:r>
              </m:sub>
            </m:sSub>
          </m:den>
        </m:f>
        <m:sSub>
          <m:sSubPr>
            <m:ctrlPr>
              <w:rPr>
                <w:rFonts w:ascii="Cambria Math" w:hAnsi="Cambria Math"/>
                <w:bCs/>
              </w:rPr>
            </m:ctrlPr>
          </m:sSubPr>
          <m:e>
            <m:r>
              <m:rPr>
                <m:sty m:val="p"/>
              </m:rPr>
              <w:rPr>
                <w:rFonts w:ascii="Cambria Math" w:hAnsi="Cambria Math"/>
              </w:rPr>
              <m:t>m</m:t>
            </m:r>
          </m:e>
          <m:sub>
            <m:r>
              <m:rPr>
                <m:sty m:val="p"/>
              </m:rPr>
              <w:rPr>
                <w:rFonts w:ascii="Cambria Math" w:hAnsi="Cambria Math"/>
              </w:rPr>
              <m:t>SRS, </m:t>
            </m:r>
            <m:sSub>
              <m:sSubPr>
                <m:ctrlPr>
                  <w:rPr>
                    <w:rFonts w:ascii="Cambria Math" w:hAnsi="Cambria Math"/>
                    <w:bCs/>
                  </w:rPr>
                </m:ctrlPr>
              </m:sSubPr>
              <m:e>
                <m:r>
                  <m:rPr>
                    <m:sty m:val="p"/>
                  </m:rPr>
                  <w:rPr>
                    <w:rFonts w:ascii="Cambria Math" w:hAnsi="Cambria Math"/>
                  </w:rPr>
                  <m:t>B</m:t>
                </m:r>
              </m:e>
              <m:sub>
                <m:r>
                  <m:rPr>
                    <m:sty m:val="p"/>
                  </m:rPr>
                  <w:rPr>
                    <w:rFonts w:ascii="Cambria Math" w:hAnsi="Cambria Math"/>
                  </w:rPr>
                  <m:t>SRS</m:t>
                </m:r>
              </m:sub>
            </m:sSub>
          </m:sub>
        </m:sSub>
        <m:r>
          <w:rPr>
            <w:rFonts w:ascii="Cambria Math" w:hAnsi="Cambria Math"/>
          </w:rPr>
          <m:t>=4</m:t>
        </m:r>
      </m:oMath>
      <w:r w:rsidR="00DA3A66" w:rsidRPr="00475B85">
        <w:rPr>
          <w:bCs/>
        </w:rPr>
        <w:t xml:space="preserve"> for </w:t>
      </w:r>
      <w:r w:rsidR="003C453A" w:rsidRPr="00475B85">
        <w:rPr>
          <w:bCs/>
        </w:rPr>
        <w:t>comb 8</w:t>
      </w:r>
      <w:r w:rsidR="00DA3A66" w:rsidRPr="00475B85">
        <w:rPr>
          <w:bCs/>
        </w:rPr>
        <w:t xml:space="preserve">, the SRS sequence length is </w:t>
      </w:r>
      <w:r w:rsidR="00475B85" w:rsidRPr="00475B85">
        <w:rPr>
          <w:bCs/>
        </w:rPr>
        <w:t>6</w:t>
      </w:r>
      <w:r w:rsidR="00475B85">
        <w:rPr>
          <w:bCs/>
        </w:rPr>
        <w:t xml:space="preserve"> which requires to restrict some of CSs (e.g. only even CSs are allowable). </w:t>
      </w:r>
    </w:p>
    <w:p w14:paraId="01802004" w14:textId="0FFA8CC6" w:rsidR="00935326" w:rsidRDefault="00935326" w:rsidP="00935326">
      <w:pPr>
        <w:spacing w:after="0"/>
        <w:jc w:val="both"/>
        <w:rPr>
          <w:b/>
          <w:color w:val="000000" w:themeColor="text1"/>
          <w:lang w:val="en-GB"/>
        </w:rPr>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67224A">
        <w:rPr>
          <w:rFonts w:eastAsia="Batang"/>
          <w:b/>
          <w:noProof/>
          <w:szCs w:val="24"/>
          <w:u w:val="single"/>
        </w:rPr>
        <w:t>8</w:t>
      </w:r>
      <w:r w:rsidRPr="00037429">
        <w:rPr>
          <w:rFonts w:eastAsia="Batang"/>
          <w:b/>
          <w:szCs w:val="24"/>
          <w:u w:val="single"/>
        </w:rPr>
        <w:fldChar w:fldCharType="end"/>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12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Pr="00F46484">
        <w:rPr>
          <w:b/>
          <w:color w:val="000000" w:themeColor="text1"/>
          <w:lang w:val="en-GB"/>
        </w:rPr>
        <w:t xml:space="preserve"> for Comb-8 has</w:t>
      </w:r>
      <w:r>
        <w:rPr>
          <w:b/>
          <w:color w:val="000000" w:themeColor="text1"/>
          <w:lang w:val="en-GB"/>
        </w:rPr>
        <w:t xml:space="preserve"> theoretically</w:t>
      </w:r>
      <w:r w:rsidRPr="00F46484">
        <w:rPr>
          <w:b/>
          <w:color w:val="000000" w:themeColor="text1"/>
          <w:lang w:val="en-GB"/>
        </w:rPr>
        <w:t xml:space="preserve"> </w:t>
      </w:r>
      <w:r>
        <w:rPr>
          <w:b/>
          <w:color w:val="000000" w:themeColor="text1"/>
          <w:lang w:val="en-GB"/>
        </w:rPr>
        <w:t>50%</w:t>
      </w:r>
      <w:r w:rsidRPr="00F46484">
        <w:rPr>
          <w:b/>
          <w:color w:val="000000" w:themeColor="text1"/>
          <w:lang w:val="en-GB"/>
        </w:rPr>
        <w:t xml:space="preserve"> SRS capacity gain as Comb-4.</w:t>
      </w:r>
    </w:p>
    <w:p w14:paraId="2B58F326" w14:textId="52FA6F01" w:rsidR="00935326" w:rsidRPr="00176469" w:rsidRDefault="00935326" w:rsidP="00D00E15">
      <w:pPr>
        <w:pStyle w:val="ListParagraph"/>
        <w:numPr>
          <w:ilvl w:val="0"/>
          <w:numId w:val="33"/>
        </w:numPr>
        <w:jc w:val="both"/>
        <w:rPr>
          <w:b/>
          <w:bCs/>
          <w:color w:val="000000" w:themeColor="text1"/>
          <w:lang w:val="en-GB"/>
        </w:rPr>
      </w:pPr>
      <w:r>
        <w:rPr>
          <w:b/>
          <w:bCs/>
          <w:color w:val="000000" w:themeColor="text1"/>
          <w:lang w:val="en-GB"/>
        </w:rPr>
        <w:t xml:space="preserve">It requires </w:t>
      </w:r>
      <w:r w:rsidR="00091000">
        <w:rPr>
          <w:b/>
          <w:bCs/>
          <w:color w:val="000000" w:themeColor="text1"/>
          <w:lang w:val="en-GB"/>
        </w:rPr>
        <w:t>to restrict some CSs when the length sequence is less than 12.</w:t>
      </w:r>
    </w:p>
    <w:p w14:paraId="78906253" w14:textId="2BCE6AD3" w:rsidR="00854584" w:rsidRPr="00037429" w:rsidRDefault="00475B85" w:rsidP="00A85F37">
      <w:pPr>
        <w:jc w:val="both"/>
        <w:rPr>
          <w:lang w:val="en-GB"/>
        </w:rPr>
      </w:pPr>
      <w:r>
        <w:rPr>
          <w:lang w:val="en-GB"/>
        </w:rPr>
        <w:t>We did a</w:t>
      </w:r>
      <w:r w:rsidR="00981759">
        <w:rPr>
          <w:lang w:val="en-GB"/>
        </w:rPr>
        <w:t xml:space="preserve"> link-level</w:t>
      </w:r>
      <w:r>
        <w:rPr>
          <w:lang w:val="en-GB"/>
        </w:rPr>
        <w:t xml:space="preserve"> evaluation </w:t>
      </w:r>
      <w:r w:rsidR="00981759">
        <w:rPr>
          <w:lang w:val="en-GB"/>
        </w:rPr>
        <w:t xml:space="preserve">using CDL-C channel </w:t>
      </w:r>
      <w:r w:rsidR="009C10C5">
        <w:rPr>
          <w:lang w:val="en-GB"/>
        </w:rPr>
        <w:t xml:space="preserve">with </w:t>
      </w:r>
      <w:r w:rsidR="002447C8">
        <w:rPr>
          <w:lang w:val="en-GB"/>
        </w:rPr>
        <w:t xml:space="preserve">two </w:t>
      </w:r>
      <w:r w:rsidR="009C10C5">
        <w:rPr>
          <w:lang w:val="en-GB"/>
        </w:rPr>
        <w:t xml:space="preserve">different delay spreads (CDL-C 100ns, 300ns) </w:t>
      </w:r>
      <w:r w:rsidR="002447C8">
        <w:rPr>
          <w:lang w:val="en-GB"/>
        </w:rPr>
        <w:t>and</w:t>
      </w:r>
      <w:r w:rsidR="009C10C5">
        <w:rPr>
          <w:lang w:val="en-GB"/>
        </w:rPr>
        <w:t xml:space="preserve"> different values of maximum number of CS = 6, 8 and 12.</w:t>
      </w:r>
      <w:r w:rsidR="001834AA">
        <w:rPr>
          <w:lang w:val="en-GB"/>
        </w:rPr>
        <w:t xml:space="preserve"> The results are shown in </w:t>
      </w:r>
      <w:r w:rsidR="00CF4465">
        <w:rPr>
          <w:lang w:val="en-GB"/>
        </w:rPr>
        <w:fldChar w:fldCharType="begin"/>
      </w:r>
      <w:r w:rsidR="00CF4465">
        <w:rPr>
          <w:lang w:val="en-GB"/>
        </w:rPr>
        <w:instrText xml:space="preserve"> REF _Ref78897268 \h </w:instrText>
      </w:r>
      <w:r w:rsidR="00CF4465">
        <w:rPr>
          <w:lang w:val="en-GB"/>
        </w:rPr>
      </w:r>
      <w:r w:rsidR="00CF4465">
        <w:rPr>
          <w:lang w:val="en-GB"/>
        </w:rPr>
        <w:fldChar w:fldCharType="separate"/>
      </w:r>
      <w:r w:rsidR="0067224A" w:rsidRPr="00690A43">
        <w:t xml:space="preserve">Figure </w:t>
      </w:r>
      <w:r w:rsidR="0067224A">
        <w:rPr>
          <w:i/>
          <w:iCs/>
          <w:noProof/>
        </w:rPr>
        <w:t>4</w:t>
      </w:r>
      <w:r w:rsidR="0067224A">
        <w:rPr>
          <w:i/>
          <w:iCs/>
        </w:rPr>
        <w:noBreakHyphen/>
      </w:r>
      <w:r w:rsidR="0067224A">
        <w:rPr>
          <w:i/>
          <w:iCs/>
          <w:noProof/>
        </w:rPr>
        <w:t>2</w:t>
      </w:r>
      <w:r w:rsidR="00CF4465">
        <w:rPr>
          <w:lang w:val="en-GB"/>
        </w:rPr>
        <w:fldChar w:fldCharType="end"/>
      </w:r>
      <w:r w:rsidR="00CF4465">
        <w:rPr>
          <w:lang w:val="en-GB"/>
        </w:rPr>
        <w:t xml:space="preserve">. </w:t>
      </w:r>
      <w:r w:rsidR="00001612">
        <w:rPr>
          <w:lang w:val="en-GB"/>
        </w:rPr>
        <w:t xml:space="preserve">Similar performance observed for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 8</m:t>
        </m:r>
      </m:oMath>
      <w:r w:rsidR="00001612">
        <w:rPr>
          <w:b/>
          <w:color w:val="000000" w:themeColor="text1"/>
          <w:lang w:val="en-GB"/>
        </w:rPr>
        <w:t xml:space="preserve"> while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00001612">
        <w:rPr>
          <w:b/>
          <w:color w:val="000000" w:themeColor="text1"/>
          <w:lang w:val="en-GB"/>
        </w:rPr>
        <w:t xml:space="preserve"> </w:t>
      </w:r>
      <w:r w:rsidR="00001612" w:rsidRPr="005107B2">
        <w:rPr>
          <w:bCs/>
          <w:color w:val="000000" w:themeColor="text1"/>
          <w:lang w:val="en-GB"/>
        </w:rPr>
        <w:t xml:space="preserve">has </w:t>
      </w:r>
      <w:r w:rsidR="009F2656" w:rsidRPr="005107B2">
        <w:rPr>
          <w:bCs/>
          <w:color w:val="000000" w:themeColor="text1"/>
          <w:lang w:val="en-GB"/>
        </w:rPr>
        <w:t>some performance degradation</w:t>
      </w:r>
      <w:r w:rsidR="00AD3D9E" w:rsidRPr="005107B2">
        <w:rPr>
          <w:bCs/>
          <w:color w:val="000000" w:themeColor="text1"/>
          <w:lang w:val="en-GB"/>
        </w:rPr>
        <w:t xml:space="preserve"> which gets larger with CDL-C 300ns as compared to 100ns.</w:t>
      </w:r>
    </w:p>
    <w:p w14:paraId="272FC15A" w14:textId="459B1329" w:rsidR="00CF4465" w:rsidRDefault="004500DC" w:rsidP="00431EA1">
      <w:pPr>
        <w:keepNext/>
        <w:jc w:val="center"/>
      </w:pPr>
      <w:r w:rsidRPr="004500DC">
        <w:rPr>
          <w:noProof/>
        </w:rPr>
        <w:lastRenderedPageBreak/>
        <w:drawing>
          <wp:inline distT="0" distB="0" distL="0" distR="0" wp14:anchorId="06AF6C23" wp14:editId="146C0FF2">
            <wp:extent cx="4917931" cy="3729431"/>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89962" cy="3784055"/>
                    </a:xfrm>
                    <a:prstGeom prst="rect">
                      <a:avLst/>
                    </a:prstGeom>
                  </pic:spPr>
                </pic:pic>
              </a:graphicData>
            </a:graphic>
          </wp:inline>
        </w:drawing>
      </w:r>
    </w:p>
    <w:p w14:paraId="6AD97796" w14:textId="6AD3D4A2" w:rsidR="00BD5ED5" w:rsidRPr="00690A43" w:rsidRDefault="00CF4465" w:rsidP="00CF4465">
      <w:pPr>
        <w:pStyle w:val="Caption"/>
        <w:jc w:val="center"/>
        <w:rPr>
          <w:i w:val="0"/>
          <w:iCs w:val="0"/>
          <w:color w:val="auto"/>
        </w:rPr>
      </w:pPr>
      <w:bookmarkStart w:id="19" w:name="_Ref78897268"/>
      <w:r w:rsidRPr="00690A43">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67224A">
        <w:rPr>
          <w:i w:val="0"/>
          <w:iCs w:val="0"/>
          <w:noProof/>
          <w:color w:val="auto"/>
        </w:rPr>
        <w:t>4</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67224A">
        <w:rPr>
          <w:i w:val="0"/>
          <w:iCs w:val="0"/>
          <w:noProof/>
          <w:color w:val="auto"/>
        </w:rPr>
        <w:t>2</w:t>
      </w:r>
      <w:r w:rsidR="002648E7">
        <w:rPr>
          <w:i w:val="0"/>
          <w:iCs w:val="0"/>
          <w:color w:val="auto"/>
        </w:rPr>
        <w:fldChar w:fldCharType="end"/>
      </w:r>
      <w:bookmarkEnd w:id="19"/>
      <w:r w:rsidRPr="00690A43">
        <w:rPr>
          <w:i w:val="0"/>
          <w:iCs w:val="0"/>
          <w:color w:val="auto"/>
        </w:rPr>
        <w:t xml:space="preserve"> Link level evaluation results for Comb-8</w:t>
      </w:r>
    </w:p>
    <w:p w14:paraId="3A8C9D03" w14:textId="5B47CE2E" w:rsidR="0011104A" w:rsidRDefault="004971B2" w:rsidP="0011104A">
      <w:pPr>
        <w:jc w:val="both"/>
        <w:rPr>
          <w:b/>
          <w:szCs w:val="16"/>
          <w:lang w:eastAsia="ko-KR"/>
        </w:rPr>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67224A">
        <w:rPr>
          <w:rFonts w:eastAsia="Batang"/>
          <w:b/>
          <w:noProof/>
          <w:szCs w:val="24"/>
          <w:u w:val="single"/>
        </w:rPr>
        <w:t>9</w:t>
      </w:r>
      <w:r w:rsidRPr="00037429">
        <w:rPr>
          <w:rFonts w:eastAsia="Batang"/>
          <w:b/>
          <w:szCs w:val="24"/>
          <w:u w:val="single"/>
        </w:rPr>
        <w:fldChar w:fldCharType="end"/>
      </w:r>
      <w:r w:rsidRPr="00037429">
        <w:rPr>
          <w:b/>
          <w:szCs w:val="16"/>
          <w:lang w:eastAsia="ko-KR"/>
        </w:rPr>
        <w:t xml:space="preserve">: </w:t>
      </w:r>
      <w:r>
        <w:rPr>
          <w:b/>
          <w:szCs w:val="16"/>
          <w:lang w:eastAsia="ko-KR"/>
        </w:rPr>
        <w:t>Setting</w:t>
      </w:r>
      <w:r w:rsidR="00E84580">
        <w:rPr>
          <w:b/>
          <w:szCs w:val="16"/>
          <w:lang w:eastAsia="ko-KR"/>
        </w:rPr>
        <w:t xml:space="preserve"> maximum number of CS to 8 is good compromise</w:t>
      </w:r>
      <w:r w:rsidR="005B2BE5">
        <w:rPr>
          <w:b/>
          <w:szCs w:val="16"/>
          <w:lang w:eastAsia="ko-KR"/>
        </w:rPr>
        <w:t xml:space="preserve"> between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 12</m:t>
        </m:r>
      </m:oMath>
      <w:r w:rsidR="00E84580">
        <w:rPr>
          <w:b/>
          <w:szCs w:val="16"/>
          <w:lang w:eastAsia="ko-KR"/>
        </w:rPr>
        <w:t xml:space="preserve"> </w:t>
      </w:r>
      <w:r w:rsidR="00C571D0">
        <w:rPr>
          <w:b/>
          <w:szCs w:val="16"/>
          <w:lang w:eastAsia="ko-KR"/>
        </w:rPr>
        <w:t xml:space="preserve">to improve SRS capacity while </w:t>
      </w:r>
      <w:r w:rsidR="006C329B">
        <w:rPr>
          <w:b/>
          <w:szCs w:val="16"/>
          <w:lang w:eastAsia="ko-KR"/>
        </w:rPr>
        <w:t>delivering good</w:t>
      </w:r>
      <w:r w:rsidR="00C571D0">
        <w:rPr>
          <w:b/>
          <w:szCs w:val="16"/>
          <w:lang w:eastAsia="ko-KR"/>
        </w:rPr>
        <w:t xml:space="preserve"> </w:t>
      </w:r>
      <w:r w:rsidR="00D46C30">
        <w:rPr>
          <w:b/>
          <w:szCs w:val="16"/>
          <w:lang w:eastAsia="ko-KR"/>
        </w:rPr>
        <w:t>performance</w:t>
      </w:r>
      <w:r w:rsidR="007B38DC">
        <w:rPr>
          <w:b/>
          <w:szCs w:val="16"/>
          <w:lang w:eastAsia="ko-KR"/>
        </w:rPr>
        <w:t>.</w:t>
      </w:r>
    </w:p>
    <w:p w14:paraId="508498D0" w14:textId="401295BB" w:rsidR="00D44A2E" w:rsidRPr="00D44A2E" w:rsidRDefault="00950741" w:rsidP="00D44A2E">
      <w:pPr>
        <w:spacing w:after="0"/>
        <w:jc w:val="both"/>
        <w:rPr>
          <w:b/>
          <w:szCs w:val="16"/>
          <w:lang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67224A">
        <w:rPr>
          <w:rFonts w:eastAsia="Batang"/>
          <w:b/>
          <w:noProof/>
          <w:szCs w:val="24"/>
          <w:u w:val="single"/>
          <w:lang w:val="en-GB"/>
        </w:rPr>
        <w:t>16</w:t>
      </w:r>
      <w:r w:rsidRPr="00037429">
        <w:rPr>
          <w:rFonts w:eastAsia="Batang"/>
          <w:b/>
          <w:szCs w:val="24"/>
          <w:u w:val="single"/>
          <w:lang w:val="en-GB"/>
        </w:rPr>
        <w:fldChar w:fldCharType="end"/>
      </w:r>
      <w:r w:rsidRPr="00037429">
        <w:rPr>
          <w:b/>
          <w:szCs w:val="16"/>
          <w:lang w:val="en-GB" w:eastAsia="ko-KR"/>
        </w:rPr>
        <w:t xml:space="preserve">: </w:t>
      </w:r>
      <w:r w:rsidRPr="00C30F8F">
        <w:rPr>
          <w:b/>
          <w:bCs/>
          <w:szCs w:val="16"/>
          <w:lang w:val="en-GB" w:eastAsia="ko-KR"/>
        </w:rPr>
        <w:t xml:space="preserve"> </w:t>
      </w:r>
      <w:r w:rsidR="00D44A2E" w:rsidRPr="00D44A2E">
        <w:rPr>
          <w:b/>
          <w:bCs/>
          <w:color w:val="000000"/>
        </w:rPr>
        <w:t>S</w:t>
      </w:r>
      <w:r w:rsidR="00D44A2E" w:rsidRPr="00D44A2E">
        <w:rPr>
          <w:b/>
          <w:szCs w:val="16"/>
          <w:lang w:eastAsia="ko-KR"/>
        </w:rPr>
        <w:t>upport</w:t>
      </w:r>
      <w:r w:rsidR="00D44A2E">
        <w:rPr>
          <w:b/>
          <w:szCs w:val="16"/>
          <w:lang w:eastAsia="ko-KR"/>
        </w:rPr>
        <w:t xml:space="preserv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r>
          <m:rPr>
            <m:sty m:val="bi"/>
          </m:rPr>
          <w:rPr>
            <w:rFonts w:ascii="Cambria Math" w:hAnsi="Cambria Math"/>
            <w:color w:val="000000" w:themeColor="text1"/>
            <w:lang w:val="en-GB"/>
          </w:rPr>
          <m:t xml:space="preserve"> </m:t>
        </m:r>
      </m:oMath>
      <w:r w:rsidR="00D44A2E" w:rsidRPr="00D44A2E">
        <w:rPr>
          <w:b/>
          <w:szCs w:val="16"/>
          <w:lang w:eastAsia="ko-KR"/>
        </w:rPr>
        <w:t>to improve SRS capacity gains</w:t>
      </w:r>
    </w:p>
    <w:p w14:paraId="00F1C07D" w14:textId="21118BC4" w:rsidR="00950741" w:rsidRDefault="00D44A2E" w:rsidP="00D00E15">
      <w:pPr>
        <w:pStyle w:val="ListParagraph"/>
        <w:numPr>
          <w:ilvl w:val="0"/>
          <w:numId w:val="33"/>
        </w:numPr>
        <w:spacing w:after="0"/>
        <w:jc w:val="both"/>
        <w:rPr>
          <w:b/>
          <w:szCs w:val="16"/>
          <w:lang w:eastAsia="ko-KR"/>
        </w:rPr>
      </w:pPr>
      <w:r w:rsidRPr="00D44A2E">
        <w:rPr>
          <w:b/>
          <w:szCs w:val="16"/>
          <w:lang w:eastAsia="ko-KR"/>
        </w:rPr>
        <w:t xml:space="preserve">it is up to gNB to proper configure the CSs </w:t>
      </w:r>
      <w:r w:rsidR="00403263" w:rsidRPr="00D44A2E">
        <w:rPr>
          <w:b/>
          <w:szCs w:val="16"/>
          <w:lang w:eastAsia="ko-KR"/>
        </w:rPr>
        <w:t>(e.g.,</w:t>
      </w:r>
      <w:r w:rsidRPr="00D44A2E">
        <w:rPr>
          <w:b/>
          <w:szCs w:val="16"/>
          <w:lang w:eastAsia="ko-KR"/>
        </w:rPr>
        <w:t xml:space="preserve"> restrict some CSs configuration or use subset </w:t>
      </w:r>
      <w:r w:rsidR="002D2ED0">
        <w:rPr>
          <w:b/>
          <w:szCs w:val="16"/>
          <w:lang w:eastAsia="ko-KR"/>
        </w:rPr>
        <w:t>of CSs</w:t>
      </w:r>
      <w:r w:rsidRPr="00D44A2E">
        <w:rPr>
          <w:b/>
          <w:szCs w:val="16"/>
          <w:lang w:eastAsia="ko-KR"/>
        </w:rPr>
        <w:t>)</w:t>
      </w:r>
    </w:p>
    <w:p w14:paraId="392BB07A" w14:textId="28AD2A09" w:rsidR="0005681B" w:rsidRDefault="0005681B">
      <w:pPr>
        <w:overflowPunct/>
        <w:autoSpaceDE/>
        <w:autoSpaceDN/>
        <w:adjustRightInd/>
        <w:spacing w:after="160" w:line="259" w:lineRule="auto"/>
        <w:textAlignment w:val="auto"/>
        <w:rPr>
          <w:b/>
          <w:szCs w:val="16"/>
          <w:lang w:eastAsia="ko-KR"/>
        </w:rPr>
      </w:pPr>
      <w:r>
        <w:rPr>
          <w:b/>
          <w:szCs w:val="16"/>
          <w:lang w:eastAsia="ko-KR"/>
        </w:rPr>
        <w:br w:type="page"/>
      </w:r>
    </w:p>
    <w:p w14:paraId="3F7F8886" w14:textId="77777777" w:rsidR="00272BF0" w:rsidRDefault="00272BF0" w:rsidP="00843C5F">
      <w:pPr>
        <w:pStyle w:val="Heading1"/>
        <w:pBdr>
          <w:top w:val="single" w:sz="12" w:space="0" w:color="auto"/>
        </w:pBdr>
        <w:rPr>
          <w:lang w:val="en-US"/>
        </w:rPr>
        <w:sectPr w:rsidR="00272BF0" w:rsidSect="00927042">
          <w:pgSz w:w="12240" w:h="15840"/>
          <w:pgMar w:top="1350" w:right="1440" w:bottom="1260" w:left="1440" w:header="720" w:footer="720" w:gutter="0"/>
          <w:cols w:space="720"/>
          <w:docGrid w:linePitch="360"/>
        </w:sectPr>
      </w:pPr>
    </w:p>
    <w:p w14:paraId="62A3B0FD" w14:textId="30C96BF9" w:rsidR="00122B4D" w:rsidRDefault="00122B4D" w:rsidP="00843C5F">
      <w:pPr>
        <w:pStyle w:val="Heading1"/>
        <w:pBdr>
          <w:top w:val="single" w:sz="12" w:space="0" w:color="auto"/>
        </w:pBdr>
        <w:rPr>
          <w:lang w:val="en-US"/>
        </w:rPr>
      </w:pPr>
      <w:r>
        <w:rPr>
          <w:lang w:val="en-US"/>
        </w:rPr>
        <w:lastRenderedPageBreak/>
        <w:t xml:space="preserve">RRC </w:t>
      </w:r>
      <w:r w:rsidR="00FB38AA">
        <w:rPr>
          <w:lang w:val="en-US"/>
        </w:rPr>
        <w:t>parameters</w:t>
      </w:r>
    </w:p>
    <w:p w14:paraId="3A3FF5D1" w14:textId="72E24011" w:rsidR="0040521C" w:rsidRDefault="007C6A6D" w:rsidP="0040521C">
      <w:pPr>
        <w:rPr>
          <w:lang w:val="en-GB" w:eastAsia="zh-CN"/>
        </w:rPr>
      </w:pPr>
      <w:r>
        <w:rPr>
          <w:lang w:val="en-GB" w:eastAsia="zh-CN"/>
        </w:rPr>
        <w:t>The initial discussion of the RRC parameter was kicked off post RAN1</w:t>
      </w:r>
      <w:r w:rsidR="00670D87">
        <w:rPr>
          <w:lang w:val="en-GB" w:eastAsia="zh-CN"/>
        </w:rPr>
        <w:t xml:space="preserve">-106 meeting. Overall, the suggest RRC parameter list </w:t>
      </w:r>
      <w:r w:rsidR="00AC0072">
        <w:rPr>
          <w:lang w:val="en-GB" w:eastAsia="zh-CN"/>
        </w:rPr>
        <w:t xml:space="preserve">is in line with </w:t>
      </w:r>
      <w:r w:rsidR="0040521C">
        <w:rPr>
          <w:lang w:val="en-GB" w:eastAsia="zh-CN"/>
        </w:rPr>
        <w:t>the discussion and agreements in the previous RAN1 meetings</w:t>
      </w:r>
      <w:r w:rsidR="00AC0072">
        <w:rPr>
          <w:lang w:val="en-GB" w:eastAsia="zh-CN"/>
        </w:rPr>
        <w:t xml:space="preserve"> on SRS enhancement. </w:t>
      </w:r>
      <w:r w:rsidR="002535DC">
        <w:rPr>
          <w:lang w:val="en-GB" w:eastAsia="zh-CN"/>
        </w:rPr>
        <w:t>Few notes (</w:t>
      </w:r>
      <w:r w:rsidR="007D4721">
        <w:rPr>
          <w:lang w:val="en-GB" w:eastAsia="zh-CN"/>
        </w:rPr>
        <w:t xml:space="preserve">where some </w:t>
      </w:r>
      <w:r w:rsidR="002535DC">
        <w:rPr>
          <w:lang w:val="en-GB" w:eastAsia="zh-CN"/>
        </w:rPr>
        <w:t>marked in red in t</w:t>
      </w:r>
      <w:r w:rsidR="003F12AD">
        <w:rPr>
          <w:lang w:val="en-GB" w:eastAsia="zh-CN"/>
        </w:rPr>
        <w:t>he table below).</w:t>
      </w:r>
    </w:p>
    <w:p w14:paraId="50357141" w14:textId="2E7E1F01" w:rsidR="003F12AD" w:rsidRDefault="004F6C86" w:rsidP="003F12AD">
      <w:pPr>
        <w:pStyle w:val="ListParagraph"/>
        <w:numPr>
          <w:ilvl w:val="0"/>
          <w:numId w:val="33"/>
        </w:numPr>
      </w:pPr>
      <w:r>
        <w:t>One</w:t>
      </w:r>
      <w:r w:rsidR="0013156F">
        <w:t xml:space="preserve"> of the ‘t’ values should be configured to 0.</w:t>
      </w:r>
    </w:p>
    <w:p w14:paraId="377827DB" w14:textId="2206B013" w:rsidR="0013156F" w:rsidRDefault="00435B32" w:rsidP="003F12AD">
      <w:pPr>
        <w:pStyle w:val="ListParagraph"/>
        <w:numPr>
          <w:ilvl w:val="0"/>
          <w:numId w:val="33"/>
        </w:numPr>
      </w:pPr>
      <w:r>
        <w:t xml:space="preserve">Whether two RRC parameters </w:t>
      </w:r>
      <w:r w:rsidR="00010139">
        <w:t>for DCI format 0_1 and format 0_2</w:t>
      </w:r>
      <w:r w:rsidR="00745208">
        <w:t xml:space="preserve"> that triggers A-SRS</w:t>
      </w:r>
      <w:r w:rsidR="00647A47">
        <w:t xml:space="preserve"> without data and without CSI</w:t>
      </w:r>
    </w:p>
    <w:p w14:paraId="15FCAFD1" w14:textId="750D621F" w:rsidR="0032484A" w:rsidRDefault="0032484A" w:rsidP="003F12AD">
      <w:pPr>
        <w:pStyle w:val="ListParagraph"/>
        <w:numPr>
          <w:ilvl w:val="0"/>
          <w:numId w:val="33"/>
        </w:numPr>
      </w:pPr>
      <w:r>
        <w:t>The support of increased repetition is subject to UE capable o</w:t>
      </w:r>
      <w:r w:rsidR="00F23DF2">
        <w:t xml:space="preserve">f FG 10-11 </w:t>
      </w:r>
      <w:r w:rsidR="00A02EF4">
        <w:t xml:space="preserve">of </w:t>
      </w:r>
      <w:r w:rsidR="00A02EF4">
        <w:t>transmitting SRS starting in all symbols (0 to 13) of a slo</w:t>
      </w:r>
      <w:r w:rsidR="00A02EF4">
        <w:t>t.</w:t>
      </w:r>
    </w:p>
    <w:p w14:paraId="1D7A386C" w14:textId="7A54BD5F" w:rsidR="007D4721" w:rsidRPr="00524D28" w:rsidRDefault="00DB2098" w:rsidP="003F12AD">
      <w:pPr>
        <w:pStyle w:val="ListParagraph"/>
        <w:numPr>
          <w:ilvl w:val="0"/>
          <w:numId w:val="33"/>
        </w:numPr>
      </w:pPr>
      <w:r w:rsidRPr="00DB2098">
        <w:rPr>
          <w:lang w:val="en-GB"/>
        </w:rPr>
        <w:t xml:space="preserve">UE assumes that </w:t>
      </w:r>
      <w:r w:rsidRPr="00DB2098">
        <w:rPr>
          <w:lang w:val="en-GB"/>
        </w:rPr>
        <w:t>startRB hopping is disabled</w:t>
      </w:r>
      <w:r w:rsidRPr="00DB2098">
        <w:rPr>
          <w:lang w:val="en-GB"/>
        </w:rPr>
        <w:t xml:space="preserve"> if </w:t>
      </w:r>
      <w:r w:rsidRPr="0005681B">
        <w:rPr>
          <w:b/>
          <w:bCs/>
          <w:lang w:val="en-GB"/>
        </w:rPr>
        <w:t>EnableStartRBHopping</w:t>
      </w:r>
      <w:r w:rsidRPr="00DB2098">
        <w:rPr>
          <w:lang w:val="en-GB"/>
        </w:rPr>
        <w:t xml:space="preserve"> not configured.</w:t>
      </w:r>
    </w:p>
    <w:p w14:paraId="1B406F19" w14:textId="77777777" w:rsidR="00524D28" w:rsidRDefault="00524D28" w:rsidP="00524D28">
      <w:pPr>
        <w:pStyle w:val="ListParagraph"/>
        <w:numPr>
          <w:ilvl w:val="0"/>
          <w:numId w:val="33"/>
        </w:numPr>
      </w:pPr>
      <w:r>
        <w:t>It is up to RAN2 to design the resourceMapping-r17 for increased repetition and similarly the partial-frequency sounding configuration (Pf, Kf, StartRBHopping)</w:t>
      </w:r>
    </w:p>
    <w:p w14:paraId="1FF1D336" w14:textId="77777777" w:rsidR="00524D28" w:rsidRPr="00DB2098" w:rsidRDefault="00524D28" w:rsidP="00524D28">
      <w:pPr>
        <w:pStyle w:val="ListParagraph"/>
        <w:ind w:left="766"/>
      </w:pPr>
    </w:p>
    <w:tbl>
      <w:tblPr>
        <w:tblW w:w="13697" w:type="dxa"/>
        <w:tblCellMar>
          <w:left w:w="0" w:type="dxa"/>
          <w:right w:w="0" w:type="dxa"/>
        </w:tblCellMar>
        <w:tblLook w:val="0600" w:firstRow="0" w:lastRow="0" w:firstColumn="0" w:lastColumn="0" w:noHBand="1" w:noVBand="1"/>
      </w:tblPr>
      <w:tblGrid>
        <w:gridCol w:w="2277"/>
        <w:gridCol w:w="979"/>
        <w:gridCol w:w="933"/>
        <w:gridCol w:w="2891"/>
        <w:gridCol w:w="2831"/>
        <w:gridCol w:w="869"/>
        <w:gridCol w:w="868"/>
        <w:gridCol w:w="927"/>
        <w:gridCol w:w="1122"/>
      </w:tblGrid>
      <w:tr w:rsidR="00272BF0" w:rsidRPr="0005681B" w14:paraId="55645EE3" w14:textId="77777777" w:rsidTr="007312DB">
        <w:trPr>
          <w:trHeight w:val="621"/>
        </w:trPr>
        <w:tc>
          <w:tcPr>
            <w:tcW w:w="2065"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37BA4A4B" w14:textId="77777777" w:rsidR="0005681B" w:rsidRPr="0005681B" w:rsidRDefault="0005681B" w:rsidP="0005681B">
            <w:pPr>
              <w:rPr>
                <w:b/>
                <w:bCs/>
                <w:lang w:val="en-GB"/>
              </w:rPr>
            </w:pPr>
            <w:r w:rsidRPr="0005681B">
              <w:rPr>
                <w:b/>
                <w:bCs/>
                <w:lang w:val="en-GB"/>
              </w:rPr>
              <w:t>Parameter name in the spec</w:t>
            </w:r>
          </w:p>
        </w:tc>
        <w:tc>
          <w:tcPr>
            <w:tcW w:w="990"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00C0EC5A" w14:textId="77777777" w:rsidR="0005681B" w:rsidRPr="0005681B" w:rsidRDefault="0005681B" w:rsidP="007312DB">
            <w:pPr>
              <w:jc w:val="center"/>
              <w:rPr>
                <w:b/>
                <w:bCs/>
                <w:lang w:val="en-GB"/>
              </w:rPr>
            </w:pPr>
            <w:r w:rsidRPr="0005681B">
              <w:rPr>
                <w:b/>
                <w:bCs/>
                <w:lang w:val="en-GB"/>
              </w:rPr>
              <w:t>New or existing?</w:t>
            </w:r>
          </w:p>
        </w:tc>
        <w:tc>
          <w:tcPr>
            <w:tcW w:w="933"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0437E8A7" w14:textId="77777777" w:rsidR="0005681B" w:rsidRPr="0005681B" w:rsidRDefault="0005681B" w:rsidP="0005681B">
            <w:pPr>
              <w:rPr>
                <w:b/>
                <w:bCs/>
                <w:lang w:val="en-GB"/>
              </w:rPr>
            </w:pPr>
            <w:r w:rsidRPr="0005681B">
              <w:rPr>
                <w:b/>
                <w:bCs/>
                <w:lang w:val="en-GB"/>
              </w:rPr>
              <w:t>Parameter name in the text</w:t>
            </w:r>
          </w:p>
        </w:tc>
        <w:tc>
          <w:tcPr>
            <w:tcW w:w="2991"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6FE50BBC" w14:textId="77777777" w:rsidR="0005681B" w:rsidRPr="0005681B" w:rsidRDefault="0005681B" w:rsidP="0005681B">
            <w:pPr>
              <w:rPr>
                <w:b/>
                <w:bCs/>
                <w:lang w:val="en-GB"/>
              </w:rPr>
            </w:pPr>
            <w:r w:rsidRPr="0005681B">
              <w:rPr>
                <w:b/>
                <w:bCs/>
                <w:lang w:val="en-GB"/>
              </w:rPr>
              <w:t>Description</w:t>
            </w:r>
          </w:p>
        </w:tc>
        <w:tc>
          <w:tcPr>
            <w:tcW w:w="2898"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4100120E" w14:textId="77777777" w:rsidR="0005681B" w:rsidRPr="0005681B" w:rsidRDefault="0005681B" w:rsidP="0005681B">
            <w:pPr>
              <w:rPr>
                <w:b/>
                <w:bCs/>
                <w:lang w:val="en-GB"/>
              </w:rPr>
            </w:pPr>
            <w:r w:rsidRPr="0005681B">
              <w:rPr>
                <w:b/>
                <w:bCs/>
                <w:lang w:val="en-GB"/>
              </w:rPr>
              <w:t>Value range</w:t>
            </w:r>
          </w:p>
        </w:tc>
        <w:tc>
          <w:tcPr>
            <w:tcW w:w="880"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3AC18D1C" w14:textId="77777777" w:rsidR="0005681B" w:rsidRPr="0005681B" w:rsidRDefault="0005681B" w:rsidP="0005681B">
            <w:pPr>
              <w:rPr>
                <w:b/>
                <w:bCs/>
                <w:lang w:val="en-GB"/>
              </w:rPr>
            </w:pPr>
            <w:r w:rsidRPr="0005681B">
              <w:rPr>
                <w:b/>
                <w:bCs/>
                <w:lang w:val="en-GB"/>
              </w:rPr>
              <w:t>Default value aspect</w:t>
            </w:r>
          </w:p>
        </w:tc>
        <w:tc>
          <w:tcPr>
            <w:tcW w:w="877"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2E4F45D6" w14:textId="77777777" w:rsidR="0005681B" w:rsidRPr="0005681B" w:rsidRDefault="0005681B" w:rsidP="0005681B">
            <w:pPr>
              <w:rPr>
                <w:b/>
                <w:bCs/>
                <w:lang w:val="en-GB"/>
              </w:rPr>
            </w:pPr>
            <w:r w:rsidRPr="0005681B">
              <w:rPr>
                <w:b/>
                <w:bCs/>
                <w:lang w:val="en-GB"/>
              </w:rPr>
              <w:t>Per (UE, cell, TRP, …)</w:t>
            </w:r>
          </w:p>
        </w:tc>
        <w:tc>
          <w:tcPr>
            <w:tcW w:w="941"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3236F457" w14:textId="77777777" w:rsidR="0005681B" w:rsidRPr="0005681B" w:rsidRDefault="0005681B" w:rsidP="0005681B">
            <w:pPr>
              <w:rPr>
                <w:b/>
                <w:bCs/>
                <w:lang w:val="en-GB"/>
              </w:rPr>
            </w:pPr>
            <w:r w:rsidRPr="0005681B">
              <w:rPr>
                <w:b/>
                <w:bCs/>
                <w:lang w:val="en-GB"/>
              </w:rPr>
              <w:t>UE-specific or Cell-specific</w:t>
            </w:r>
          </w:p>
        </w:tc>
        <w:tc>
          <w:tcPr>
            <w:tcW w:w="1122"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01488008" w14:textId="77777777" w:rsidR="0005681B" w:rsidRPr="0005681B" w:rsidRDefault="0005681B" w:rsidP="0005681B">
            <w:pPr>
              <w:rPr>
                <w:b/>
                <w:bCs/>
                <w:lang w:val="en-GB"/>
              </w:rPr>
            </w:pPr>
            <w:r w:rsidRPr="0005681B">
              <w:rPr>
                <w:b/>
                <w:bCs/>
                <w:lang w:val="en-GB"/>
              </w:rPr>
              <w:t>Specification</w:t>
            </w:r>
          </w:p>
        </w:tc>
      </w:tr>
      <w:tr w:rsidR="00272BF0" w:rsidRPr="0005681B" w14:paraId="47A6E17C" w14:textId="77777777" w:rsidTr="007312DB">
        <w:trPr>
          <w:trHeight w:val="1235"/>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6991C36" w14:textId="77777777" w:rsidR="0005681B" w:rsidRPr="0005681B" w:rsidRDefault="0005681B" w:rsidP="0005681B">
            <w:pPr>
              <w:rPr>
                <w:b/>
                <w:bCs/>
                <w:lang w:val="en-GB"/>
              </w:rPr>
            </w:pPr>
            <w:r w:rsidRPr="0005681B">
              <w:rPr>
                <w:b/>
                <w:bCs/>
                <w:lang w:val="en-GB"/>
              </w:rPr>
              <w:t>AvailableSlotOffset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ADBF838" w14:textId="77777777" w:rsidR="0005681B" w:rsidRPr="0005681B" w:rsidRDefault="0005681B" w:rsidP="007312DB">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3CE4374"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AFE7B14" w14:textId="77777777" w:rsidR="0005681B" w:rsidRPr="0005681B" w:rsidRDefault="0005681B" w:rsidP="0005681B">
            <w:pPr>
              <w:rPr>
                <w:lang w:val="en-GB"/>
              </w:rPr>
            </w:pPr>
            <w:r w:rsidRPr="0005681B">
              <w:rPr>
                <w:lang w:val="en-GB"/>
              </w:rPr>
              <w:t xml:space="preserve">The t value, which indicates the number of available slots from slot n+k to the slot where the aperiodic SRS resource set is transmitted, where slot n is the slot with the triggering DCI, and k is the legacy triggering offset (slotOffset). </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FC4821C" w14:textId="525C3403" w:rsidR="0005681B" w:rsidRPr="0005681B" w:rsidRDefault="0005681B" w:rsidP="0005681B">
            <w:pPr>
              <w:rPr>
                <w:lang w:val="en-GB"/>
              </w:rPr>
            </w:pPr>
            <w:r w:rsidRPr="0005681B">
              <w:rPr>
                <w:lang w:val="en-GB"/>
              </w:rPr>
              <w:t>A list with up to 4 values per SRS resource set.</w:t>
            </w:r>
            <w:r w:rsidRPr="0005681B">
              <w:rPr>
                <w:lang w:val="en-GB"/>
              </w:rPr>
              <w:br/>
              <w:t>(t0, t1, t2, t3), where each entry takes value from {0, 1, 2, …, 7}.</w:t>
            </w:r>
            <w:r w:rsidRPr="0005681B">
              <w:rPr>
                <w:lang w:val="en-GB"/>
              </w:rPr>
              <w:br/>
            </w:r>
            <w:r w:rsidRPr="0005681B">
              <w:rPr>
                <w:color w:val="FF0000"/>
                <w:lang w:val="en-GB"/>
              </w:rPr>
              <w:t>At least one value should be configured to 0</w:t>
            </w:r>
            <w:r w:rsidR="002C6A97">
              <w:rPr>
                <w:color w:val="FF0000"/>
                <w:lang w:val="en-GB"/>
              </w:rPr>
              <w:t>.</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0C04FD4"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CC341D2" w14:textId="77777777" w:rsidR="0005681B" w:rsidRPr="0005681B" w:rsidRDefault="0005681B" w:rsidP="0005681B">
            <w:pPr>
              <w:rPr>
                <w:lang w:val="en-GB"/>
              </w:rPr>
            </w:pPr>
            <w:r w:rsidRPr="0005681B">
              <w:rPr>
                <w:lang w:val="en-GB"/>
              </w:rPr>
              <w:t>Per SRS resource set</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9C0EBE8" w14:textId="5D6227CD" w:rsidR="0005681B" w:rsidRPr="0005681B" w:rsidRDefault="0005681B" w:rsidP="0005681B">
            <w:pPr>
              <w:rPr>
                <w:lang w:val="en-GB"/>
              </w:rPr>
            </w:pPr>
            <w:r w:rsidRPr="0005681B">
              <w:rPr>
                <w:lang w:val="en-GB"/>
              </w:rPr>
              <w:t>UE-spe</w:t>
            </w:r>
            <w:r w:rsidR="002C6E18">
              <w:rPr>
                <w:lang w:val="en-GB"/>
              </w:rPr>
              <w:t>ci</w:t>
            </w:r>
            <w:r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926FC38" w14:textId="77777777" w:rsidR="0005681B" w:rsidRPr="0005681B" w:rsidRDefault="0005681B" w:rsidP="0005681B">
            <w:pPr>
              <w:rPr>
                <w:lang w:val="en-GB"/>
              </w:rPr>
            </w:pPr>
            <w:r w:rsidRPr="0005681B">
              <w:rPr>
                <w:lang w:val="en-GB"/>
              </w:rPr>
              <w:t> </w:t>
            </w:r>
          </w:p>
        </w:tc>
      </w:tr>
      <w:tr w:rsidR="00272BF0" w:rsidRPr="0005681B" w14:paraId="54A10661" w14:textId="77777777" w:rsidTr="007312DB">
        <w:trPr>
          <w:trHeight w:val="621"/>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8253686" w14:textId="77777777" w:rsidR="0005681B" w:rsidRPr="0005681B" w:rsidRDefault="0005681B" w:rsidP="0005681B">
            <w:pPr>
              <w:rPr>
                <w:b/>
                <w:bCs/>
                <w:lang w:val="en-GB"/>
              </w:rPr>
            </w:pPr>
            <w:r w:rsidRPr="0005681B">
              <w:rPr>
                <w:b/>
                <w:bCs/>
                <w:lang w:val="en-GB"/>
              </w:rPr>
              <w:t>TriggerSRSOnly</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6A9A2C5" w14:textId="77777777" w:rsidR="0005681B" w:rsidRPr="0005681B" w:rsidRDefault="0005681B" w:rsidP="007312DB">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4D65594"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D9DEBE8" w14:textId="77777777" w:rsidR="0005681B" w:rsidRPr="0005681B" w:rsidRDefault="0005681B" w:rsidP="0005681B">
            <w:pPr>
              <w:rPr>
                <w:lang w:val="en-GB"/>
              </w:rPr>
            </w:pPr>
            <w:r w:rsidRPr="0005681B">
              <w:rPr>
                <w:lang w:val="en-GB"/>
              </w:rPr>
              <w:t>When this parameter is configured, UE can be indicated with DCI 0_1 and 0_2 to trigger aperiodic SRS without data and without CSI</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E6FCE49" w14:textId="20E3E352" w:rsidR="0005681B" w:rsidRPr="0005681B" w:rsidRDefault="0005681B" w:rsidP="0005681B">
            <w:pPr>
              <w:rPr>
                <w:lang w:val="en-GB"/>
              </w:rPr>
            </w:pPr>
            <w:r w:rsidRPr="0005681B">
              <w:rPr>
                <w:lang w:val="en-GB"/>
              </w:rPr>
              <w:t>{</w:t>
            </w:r>
            <w:r w:rsidR="00E26F2F" w:rsidRPr="0005681B">
              <w:rPr>
                <w:lang w:val="en-GB"/>
              </w:rPr>
              <w:t>Configured</w:t>
            </w:r>
            <w:r w:rsidRPr="0005681B">
              <w:rPr>
                <w:lang w:val="en-GB"/>
              </w:rPr>
              <w:t>, Not configured}</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249D0C4"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4DAA7A1" w14:textId="77777777" w:rsidR="0005681B" w:rsidRPr="0005681B" w:rsidRDefault="0005681B" w:rsidP="0005681B">
            <w:pPr>
              <w:rPr>
                <w:lang w:val="en-GB"/>
              </w:rPr>
            </w:pPr>
            <w:r w:rsidRPr="0005681B">
              <w:rPr>
                <w:lang w:val="en-GB"/>
              </w:rPr>
              <w:t>Per UE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35D7659" w14:textId="1AD7992C" w:rsidR="0005681B" w:rsidRPr="0005681B" w:rsidRDefault="0005681B" w:rsidP="0005681B">
            <w:pPr>
              <w:rPr>
                <w:lang w:val="en-GB"/>
              </w:rPr>
            </w:pPr>
            <w:r w:rsidRPr="0005681B">
              <w:rPr>
                <w:lang w:val="en-GB"/>
              </w:rPr>
              <w:t>UE-</w:t>
            </w:r>
            <w:r w:rsidR="002C6E18" w:rsidRPr="0005681B">
              <w:rPr>
                <w:lang w:val="en-GB"/>
              </w:rPr>
              <w:t xml:space="preserve"> </w:t>
            </w:r>
            <w:r w:rsidR="002C6E18" w:rsidRPr="0005681B">
              <w:rPr>
                <w:lang w:val="en-GB"/>
              </w:rPr>
              <w:t>spe</w:t>
            </w:r>
            <w:r w:rsidR="002C6E18">
              <w:rPr>
                <w:lang w:val="en-GB"/>
              </w:rPr>
              <w:t>ci</w:t>
            </w:r>
            <w:r w:rsidR="002C6E18"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3920A46" w14:textId="77777777" w:rsidR="0005681B" w:rsidRPr="0005681B" w:rsidRDefault="0005681B" w:rsidP="0005681B">
            <w:pPr>
              <w:rPr>
                <w:lang w:val="en-GB"/>
              </w:rPr>
            </w:pPr>
            <w:r w:rsidRPr="0005681B">
              <w:rPr>
                <w:lang w:val="en-GB"/>
              </w:rPr>
              <w:t> </w:t>
            </w:r>
          </w:p>
        </w:tc>
      </w:tr>
      <w:tr w:rsidR="00272BF0" w:rsidRPr="0005681B" w14:paraId="7F5D9EF3" w14:textId="77777777" w:rsidTr="007312DB">
        <w:trPr>
          <w:trHeight w:val="826"/>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07EA71B" w14:textId="77777777" w:rsidR="0005681B" w:rsidRPr="0005681B" w:rsidRDefault="0005681B" w:rsidP="0005681B">
            <w:pPr>
              <w:rPr>
                <w:b/>
                <w:bCs/>
                <w:lang w:val="en-GB"/>
              </w:rPr>
            </w:pPr>
            <w:r w:rsidRPr="0005681B">
              <w:rPr>
                <w:b/>
                <w:bCs/>
                <w:lang w:val="en-GB"/>
              </w:rPr>
              <w:t>IncreaseRepetitionPattern</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5DD97EA" w14:textId="77777777" w:rsidR="0005681B" w:rsidRPr="0005681B" w:rsidRDefault="0005681B" w:rsidP="007312DB">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119D56F"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71DCC9B" w14:textId="77777777" w:rsidR="0005681B" w:rsidRPr="0005681B" w:rsidRDefault="0005681B" w:rsidP="0005681B">
            <w:pPr>
              <w:rPr>
                <w:lang w:val="en-GB"/>
              </w:rPr>
            </w:pPr>
            <w:r w:rsidRPr="0005681B">
              <w:rPr>
                <w:lang w:val="en-GB"/>
              </w:rPr>
              <w:t>The new supported values of Ns and R for increased repetition in Rel-17, where Ns is the number of OFDM symbols in one SRS resource, and R is the repetition factor.</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D3F2282" w14:textId="77777777" w:rsidR="0005681B" w:rsidRPr="0005681B" w:rsidRDefault="0005681B" w:rsidP="0005681B">
            <w:pPr>
              <w:rPr>
                <w:lang w:val="en-GB"/>
              </w:rPr>
            </w:pPr>
            <w:r w:rsidRPr="0005681B">
              <w:rPr>
                <w:lang w:val="en-GB"/>
              </w:rPr>
              <w:t>(Ns, R) = {(8, 1), (8, 2), (8, 4), (8, 8), (12, 1), (12, 2), (12, 3), (12, 4), (12, 6), (12, 12), (10, 1), (10, 2), (10, 5), (10,10), (14, 1), (14, 2), (14, 7), (14, 14)}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A1BCB03"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748209B"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517D771" w14:textId="5931F201" w:rsidR="0005681B" w:rsidRPr="0005681B" w:rsidRDefault="0005681B" w:rsidP="0005681B">
            <w:pPr>
              <w:rPr>
                <w:lang w:val="en-GB"/>
              </w:rPr>
            </w:pPr>
            <w:r w:rsidRPr="0005681B">
              <w:rPr>
                <w:lang w:val="en-GB"/>
              </w:rPr>
              <w:t>UE-</w:t>
            </w:r>
            <w:r w:rsidR="002C6E18" w:rsidRPr="0005681B">
              <w:rPr>
                <w:lang w:val="en-GB"/>
              </w:rPr>
              <w:t xml:space="preserve"> </w:t>
            </w:r>
            <w:r w:rsidR="002C6E18" w:rsidRPr="0005681B">
              <w:rPr>
                <w:lang w:val="en-GB"/>
              </w:rPr>
              <w:t>spe</w:t>
            </w:r>
            <w:r w:rsidR="002C6E18">
              <w:rPr>
                <w:lang w:val="en-GB"/>
              </w:rPr>
              <w:t>ci</w:t>
            </w:r>
            <w:r w:rsidR="002C6E18"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EB0CAB7" w14:textId="77777777" w:rsidR="0005681B" w:rsidRPr="0005681B" w:rsidRDefault="0005681B" w:rsidP="0005681B">
            <w:pPr>
              <w:rPr>
                <w:lang w:val="en-GB"/>
              </w:rPr>
            </w:pPr>
            <w:r w:rsidRPr="0005681B">
              <w:rPr>
                <w:lang w:val="en-GB"/>
              </w:rPr>
              <w:t> </w:t>
            </w:r>
          </w:p>
        </w:tc>
      </w:tr>
      <w:tr w:rsidR="00272BF0" w:rsidRPr="0005681B" w14:paraId="4112E7B4" w14:textId="77777777" w:rsidTr="007312DB">
        <w:trPr>
          <w:trHeight w:val="621"/>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5A7D3A0" w14:textId="77777777" w:rsidR="0005681B" w:rsidRPr="0005681B" w:rsidRDefault="0005681B" w:rsidP="0005681B">
            <w:pPr>
              <w:rPr>
                <w:b/>
                <w:bCs/>
                <w:lang w:val="en-GB"/>
              </w:rPr>
            </w:pPr>
            <w:r w:rsidRPr="0005681B">
              <w:rPr>
                <w:b/>
                <w:bCs/>
                <w:lang w:val="en-GB"/>
              </w:rPr>
              <w:lastRenderedPageBreak/>
              <w:t>FreqScalingFactor</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26E8AFF" w14:textId="77777777" w:rsidR="0005681B" w:rsidRPr="0005681B" w:rsidRDefault="0005681B" w:rsidP="00FF6D61">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5D74BB9"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F80F868" w14:textId="77777777" w:rsidR="0005681B" w:rsidRPr="0005681B" w:rsidRDefault="0005681B" w:rsidP="0005681B">
            <w:pPr>
              <w:rPr>
                <w:lang w:val="en-GB"/>
              </w:rPr>
            </w:pPr>
            <w:r w:rsidRPr="0005681B">
              <w:rPr>
                <w:lang w:val="en-GB"/>
              </w:rPr>
              <w:t>The P_F value for partial frequency sounding.</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1C6A5E3" w14:textId="77777777" w:rsidR="0005681B" w:rsidRPr="0005681B" w:rsidRDefault="0005681B" w:rsidP="0005681B">
            <w:pPr>
              <w:rPr>
                <w:lang w:val="en-GB"/>
              </w:rPr>
            </w:pPr>
            <w:r w:rsidRPr="0005681B">
              <w:rPr>
                <w:lang w:val="en-GB"/>
              </w:rPr>
              <w:t>{2, 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CD6FC2F"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E9587B2"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9836B71" w14:textId="09D4B33C" w:rsidR="0005681B" w:rsidRPr="0005681B" w:rsidRDefault="0005681B" w:rsidP="0005681B">
            <w:pPr>
              <w:rPr>
                <w:lang w:val="en-GB"/>
              </w:rPr>
            </w:pPr>
            <w:r w:rsidRPr="0005681B">
              <w:rPr>
                <w:lang w:val="en-GB"/>
              </w:rPr>
              <w:t>UE-</w:t>
            </w:r>
            <w:r w:rsidR="002C6E18" w:rsidRPr="0005681B">
              <w:rPr>
                <w:lang w:val="en-GB"/>
              </w:rPr>
              <w:t xml:space="preserve"> </w:t>
            </w:r>
            <w:r w:rsidR="002C6E18" w:rsidRPr="0005681B">
              <w:rPr>
                <w:lang w:val="en-GB"/>
              </w:rPr>
              <w:t>spe</w:t>
            </w:r>
            <w:r w:rsidR="002C6E18">
              <w:rPr>
                <w:lang w:val="en-GB"/>
              </w:rPr>
              <w:t>ci</w:t>
            </w:r>
            <w:r w:rsidR="002C6E18"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1BD953B" w14:textId="77777777" w:rsidR="0005681B" w:rsidRPr="0005681B" w:rsidRDefault="0005681B" w:rsidP="0005681B">
            <w:pPr>
              <w:rPr>
                <w:lang w:val="en-GB"/>
              </w:rPr>
            </w:pPr>
            <w:r w:rsidRPr="0005681B">
              <w:rPr>
                <w:lang w:val="en-GB"/>
              </w:rPr>
              <w:t> </w:t>
            </w:r>
          </w:p>
        </w:tc>
      </w:tr>
      <w:tr w:rsidR="00272BF0" w:rsidRPr="0005681B" w14:paraId="585267BD" w14:textId="77777777" w:rsidTr="007312DB">
        <w:trPr>
          <w:trHeight w:val="417"/>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D4FB41E" w14:textId="77777777" w:rsidR="0005681B" w:rsidRPr="0005681B" w:rsidRDefault="0005681B" w:rsidP="0005681B">
            <w:pPr>
              <w:rPr>
                <w:b/>
                <w:bCs/>
                <w:lang w:val="en-GB"/>
              </w:rPr>
            </w:pPr>
            <w:r w:rsidRPr="0005681B">
              <w:rPr>
                <w:b/>
                <w:bCs/>
                <w:lang w:val="en-GB"/>
              </w:rPr>
              <w:t>StartRBIndex</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5BDA090" w14:textId="77777777" w:rsidR="0005681B" w:rsidRPr="0005681B" w:rsidRDefault="0005681B" w:rsidP="00FF6D61">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6C5A0F6"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6BCBF61" w14:textId="77777777" w:rsidR="0005681B" w:rsidRPr="0005681B" w:rsidRDefault="0005681B" w:rsidP="0005681B">
            <w:pPr>
              <w:rPr>
                <w:lang w:val="en-GB"/>
              </w:rPr>
            </w:pPr>
            <w:r w:rsidRPr="0005681B">
              <w:rPr>
                <w:lang w:val="en-GB"/>
              </w:rPr>
              <w:t>The configured k_F value to determine start RB location for partial frequency sounding.</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206C70E" w14:textId="77777777" w:rsidR="0005681B" w:rsidRPr="0005681B" w:rsidRDefault="0005681B" w:rsidP="0005681B">
            <w:pPr>
              <w:rPr>
                <w:lang w:val="en-GB"/>
              </w:rPr>
            </w:pPr>
            <w:r w:rsidRPr="0005681B">
              <w:rPr>
                <w:lang w:val="en-GB"/>
              </w:rPr>
              <w:t>{0, 1, …, FreqScalingFactor-1}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90F1D41"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3E23729"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86AE3A2" w14:textId="53B45154" w:rsidR="0005681B" w:rsidRPr="0005681B" w:rsidRDefault="0005681B" w:rsidP="0005681B">
            <w:pPr>
              <w:rPr>
                <w:lang w:val="en-GB"/>
              </w:rPr>
            </w:pPr>
            <w:r w:rsidRPr="0005681B">
              <w:rPr>
                <w:lang w:val="en-GB"/>
              </w:rPr>
              <w:t>UE-</w:t>
            </w:r>
            <w:r w:rsidR="002C6E18" w:rsidRPr="0005681B">
              <w:rPr>
                <w:lang w:val="en-GB"/>
              </w:rPr>
              <w:t xml:space="preserve"> </w:t>
            </w:r>
            <w:r w:rsidR="002C6E18" w:rsidRPr="0005681B">
              <w:rPr>
                <w:lang w:val="en-GB"/>
              </w:rPr>
              <w:t>spe</w:t>
            </w:r>
            <w:r w:rsidR="002C6E18">
              <w:rPr>
                <w:lang w:val="en-GB"/>
              </w:rPr>
              <w:t>ci</w:t>
            </w:r>
            <w:r w:rsidR="002C6E18"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7AB7920" w14:textId="77777777" w:rsidR="0005681B" w:rsidRPr="0005681B" w:rsidRDefault="0005681B" w:rsidP="0005681B">
            <w:pPr>
              <w:rPr>
                <w:lang w:val="en-GB"/>
              </w:rPr>
            </w:pPr>
            <w:r w:rsidRPr="0005681B">
              <w:rPr>
                <w:lang w:val="en-GB"/>
              </w:rPr>
              <w:t> </w:t>
            </w:r>
          </w:p>
        </w:tc>
      </w:tr>
      <w:tr w:rsidR="00272BF0" w:rsidRPr="0005681B" w14:paraId="0A47A362" w14:textId="77777777" w:rsidTr="007312DB">
        <w:trPr>
          <w:trHeight w:val="417"/>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C629074" w14:textId="77777777" w:rsidR="0005681B" w:rsidRPr="0005681B" w:rsidRDefault="0005681B" w:rsidP="0005681B">
            <w:pPr>
              <w:rPr>
                <w:b/>
                <w:bCs/>
                <w:lang w:val="en-GB"/>
              </w:rPr>
            </w:pPr>
            <w:r w:rsidRPr="0005681B">
              <w:rPr>
                <w:b/>
                <w:bCs/>
                <w:lang w:val="en-GB"/>
              </w:rPr>
              <w:t>EnableStartRBHopping</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C4CA755" w14:textId="77777777" w:rsidR="0005681B" w:rsidRPr="0005681B" w:rsidRDefault="0005681B" w:rsidP="00FF6D61">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3BC1EA7"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2F0BE0B" w14:textId="77777777" w:rsidR="0005681B" w:rsidRPr="0005681B" w:rsidRDefault="0005681B" w:rsidP="0005681B">
            <w:pPr>
              <w:rPr>
                <w:lang w:val="en-GB"/>
              </w:rPr>
            </w:pPr>
            <w:r w:rsidRPr="0005681B">
              <w:rPr>
                <w:lang w:val="en-GB"/>
              </w:rPr>
              <w:t>Enable or disable start RB location hopping for partial frequency sounding</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8B76984" w14:textId="6873C941" w:rsidR="0005681B" w:rsidRPr="0005681B" w:rsidRDefault="0005681B" w:rsidP="0005681B">
            <w:pPr>
              <w:rPr>
                <w:lang w:val="en-GB"/>
              </w:rPr>
            </w:pPr>
            <w:r w:rsidRPr="0005681B">
              <w:rPr>
                <w:lang w:val="en-GB"/>
              </w:rPr>
              <w:t>{'Enable', 'Disable'}</w:t>
            </w:r>
            <w:r w:rsidR="00BE05CE">
              <w:rPr>
                <w:lang w:val="en-GB"/>
              </w:rPr>
              <w:br/>
            </w:r>
            <w:r w:rsidR="00BE05CE" w:rsidRPr="00BE05CE">
              <w:rPr>
                <w:color w:val="FF0000"/>
                <w:lang w:val="en-GB"/>
              </w:rPr>
              <w:t>Note: if not configured, startRB hopping is disabled.</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F57A54C"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06D453A"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B059C35" w14:textId="4FDCE0B5" w:rsidR="0005681B" w:rsidRPr="0005681B" w:rsidRDefault="0005681B" w:rsidP="0005681B">
            <w:pPr>
              <w:rPr>
                <w:lang w:val="en-GB"/>
              </w:rPr>
            </w:pPr>
            <w:r w:rsidRPr="0005681B">
              <w:rPr>
                <w:lang w:val="en-GB"/>
              </w:rPr>
              <w:t>UE-</w:t>
            </w:r>
            <w:r w:rsidR="002C6E18" w:rsidRPr="0005681B">
              <w:rPr>
                <w:lang w:val="en-GB"/>
              </w:rPr>
              <w:t xml:space="preserve"> </w:t>
            </w:r>
            <w:r w:rsidR="002C6E18" w:rsidRPr="0005681B">
              <w:rPr>
                <w:lang w:val="en-GB"/>
              </w:rPr>
              <w:t>spe</w:t>
            </w:r>
            <w:r w:rsidR="002C6E18">
              <w:rPr>
                <w:lang w:val="en-GB"/>
              </w:rPr>
              <w:t>ci</w:t>
            </w:r>
            <w:r w:rsidR="002C6E18"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1468ACE" w14:textId="77777777" w:rsidR="0005681B" w:rsidRPr="0005681B" w:rsidRDefault="0005681B" w:rsidP="0005681B">
            <w:pPr>
              <w:rPr>
                <w:lang w:val="en-GB"/>
              </w:rPr>
            </w:pPr>
            <w:r w:rsidRPr="0005681B">
              <w:rPr>
                <w:lang w:val="en-GB"/>
              </w:rPr>
              <w:t> </w:t>
            </w:r>
          </w:p>
        </w:tc>
      </w:tr>
      <w:tr w:rsidR="00272BF0" w:rsidRPr="0005681B" w14:paraId="02F43374" w14:textId="77777777" w:rsidTr="007312DB">
        <w:trPr>
          <w:trHeight w:val="417"/>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9538FF6" w14:textId="77777777" w:rsidR="0005681B" w:rsidRPr="0005681B" w:rsidRDefault="0005681B" w:rsidP="0005681B">
            <w:pPr>
              <w:rPr>
                <w:b/>
                <w:bCs/>
                <w:lang w:val="en-GB"/>
              </w:rPr>
            </w:pPr>
            <w:r w:rsidRPr="0005681B">
              <w:rPr>
                <w:b/>
                <w:bCs/>
                <w:lang w:val="en-GB"/>
              </w:rPr>
              <w:t>transmissionComb</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5C6BFE7" w14:textId="77777777" w:rsidR="0005681B" w:rsidRPr="0005681B" w:rsidRDefault="0005681B" w:rsidP="00FF6D61">
            <w:pPr>
              <w:jc w:val="center"/>
              <w:rPr>
                <w:lang w:val="en-GB"/>
              </w:rPr>
            </w:pPr>
            <w:r w:rsidRPr="0005681B">
              <w:rPr>
                <w:lang w:val="en-GB"/>
              </w:rPr>
              <w:t>Existing</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4BCAF9A"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5A960A4" w14:textId="77777777" w:rsidR="0005681B" w:rsidRPr="0005681B" w:rsidRDefault="0005681B" w:rsidP="0005681B">
            <w:pPr>
              <w:rPr>
                <w:lang w:val="en-GB"/>
              </w:rPr>
            </w:pPr>
            <w:r w:rsidRPr="0005681B">
              <w:rPr>
                <w:lang w:val="en-GB"/>
              </w:rPr>
              <w:t xml:space="preserve">To configure Comb-8 for MIMO SRS </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DED482C" w14:textId="77777777" w:rsidR="0005681B" w:rsidRPr="0005681B" w:rsidRDefault="0005681B" w:rsidP="0005681B">
            <w:pPr>
              <w:rPr>
                <w:lang w:val="en-GB"/>
              </w:rPr>
            </w:pPr>
            <w:r w:rsidRPr="0005681B">
              <w:rPr>
                <w:lang w:val="en-GB"/>
              </w:rPr>
              <w:t>n8</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2F69C98"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9E26089"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C9E6891" w14:textId="4C7AC1BE" w:rsidR="0005681B" w:rsidRPr="0005681B" w:rsidRDefault="00E91FCB" w:rsidP="0005681B">
            <w:pPr>
              <w:rPr>
                <w:lang w:val="en-GB"/>
              </w:rPr>
            </w:pPr>
            <w:r w:rsidRPr="0005681B">
              <w:rPr>
                <w:lang w:val="en-GB"/>
              </w:rPr>
              <w:t>UE- spe</w:t>
            </w:r>
            <w:r>
              <w:rPr>
                <w:lang w:val="en-GB"/>
              </w:rPr>
              <w:t>ci</w:t>
            </w:r>
            <w:r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41E8C2B" w14:textId="77777777" w:rsidR="0005681B" w:rsidRPr="0005681B" w:rsidRDefault="0005681B" w:rsidP="0005681B">
            <w:pPr>
              <w:rPr>
                <w:lang w:val="en-GB"/>
              </w:rPr>
            </w:pPr>
            <w:r w:rsidRPr="0005681B">
              <w:rPr>
                <w:lang w:val="en-GB"/>
              </w:rPr>
              <w:t> </w:t>
            </w:r>
          </w:p>
        </w:tc>
      </w:tr>
      <w:tr w:rsidR="00272BF0" w:rsidRPr="0005681B" w14:paraId="20363C5B" w14:textId="77777777" w:rsidTr="007312DB">
        <w:trPr>
          <w:trHeight w:val="417"/>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D6696D8" w14:textId="77777777" w:rsidR="0005681B" w:rsidRPr="0005681B" w:rsidRDefault="0005681B" w:rsidP="0005681B">
            <w:pPr>
              <w:rPr>
                <w:b/>
                <w:bCs/>
                <w:lang w:val="en-GB"/>
              </w:rPr>
            </w:pPr>
            <w:r w:rsidRPr="0005681B">
              <w:rPr>
                <w:b/>
                <w:bCs/>
                <w:lang w:val="en-GB"/>
              </w:rPr>
              <w:t>combOffset-n8</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3B5D509" w14:textId="77777777" w:rsidR="0005681B" w:rsidRPr="0005681B" w:rsidRDefault="0005681B" w:rsidP="00FF6D61">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1BA685A"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742135F" w14:textId="77777777" w:rsidR="0005681B" w:rsidRPr="0005681B" w:rsidRDefault="0005681B" w:rsidP="0005681B">
            <w:pPr>
              <w:rPr>
                <w:lang w:val="en-GB"/>
              </w:rPr>
            </w:pPr>
            <w:r w:rsidRPr="0005681B">
              <w:rPr>
                <w:lang w:val="en-GB"/>
              </w:rPr>
              <w:t>To configure comb offset for Comb-8 MIMO SRS</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CEDF2B6" w14:textId="77777777" w:rsidR="0005681B" w:rsidRPr="0005681B" w:rsidRDefault="0005681B" w:rsidP="0005681B">
            <w:pPr>
              <w:rPr>
                <w:lang w:val="en-GB"/>
              </w:rPr>
            </w:pPr>
            <w:r w:rsidRPr="0005681B">
              <w:rPr>
                <w:lang w:val="en-GB"/>
              </w:rPr>
              <w:t>{0, …, 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F8509BB"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DD32E10"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99B0190" w14:textId="4A4BFFA7" w:rsidR="0005681B" w:rsidRPr="0005681B" w:rsidRDefault="00E91FCB" w:rsidP="0005681B">
            <w:pPr>
              <w:rPr>
                <w:lang w:val="en-GB"/>
              </w:rPr>
            </w:pPr>
            <w:r w:rsidRPr="0005681B">
              <w:rPr>
                <w:lang w:val="en-GB"/>
              </w:rPr>
              <w:t>UE- spe</w:t>
            </w:r>
            <w:r>
              <w:rPr>
                <w:lang w:val="en-GB"/>
              </w:rPr>
              <w:t>ci</w:t>
            </w:r>
            <w:r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A97E4EE" w14:textId="77777777" w:rsidR="0005681B" w:rsidRPr="0005681B" w:rsidRDefault="0005681B" w:rsidP="0005681B">
            <w:pPr>
              <w:rPr>
                <w:lang w:val="en-GB"/>
              </w:rPr>
            </w:pPr>
            <w:r w:rsidRPr="0005681B">
              <w:rPr>
                <w:lang w:val="en-GB"/>
              </w:rPr>
              <w:t> </w:t>
            </w:r>
          </w:p>
        </w:tc>
      </w:tr>
      <w:tr w:rsidR="00272BF0" w:rsidRPr="0005681B" w14:paraId="4108987A" w14:textId="77777777" w:rsidTr="007312DB">
        <w:trPr>
          <w:trHeight w:val="417"/>
        </w:trPr>
        <w:tc>
          <w:tcPr>
            <w:tcW w:w="206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BB623E2" w14:textId="77777777" w:rsidR="0005681B" w:rsidRPr="0005681B" w:rsidRDefault="0005681B" w:rsidP="0005681B">
            <w:pPr>
              <w:rPr>
                <w:b/>
                <w:bCs/>
                <w:lang w:val="en-GB"/>
              </w:rPr>
            </w:pPr>
            <w:r w:rsidRPr="0005681B">
              <w:rPr>
                <w:b/>
                <w:bCs/>
                <w:lang w:val="en-GB"/>
              </w:rPr>
              <w:t>cyclicShift-n8</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58B711C" w14:textId="77777777" w:rsidR="0005681B" w:rsidRPr="0005681B" w:rsidRDefault="0005681B" w:rsidP="00FF6D61">
            <w:pPr>
              <w:jc w:val="center"/>
              <w:rPr>
                <w:lang w:val="en-GB"/>
              </w:rPr>
            </w:pPr>
            <w:r w:rsidRPr="0005681B">
              <w:rPr>
                <w:lang w:val="en-GB"/>
              </w:rPr>
              <w:t>New</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17F417A" w14:textId="77777777" w:rsidR="0005681B" w:rsidRPr="0005681B" w:rsidRDefault="0005681B" w:rsidP="0005681B">
            <w:pPr>
              <w:rPr>
                <w:lang w:val="en-GB"/>
              </w:rPr>
            </w:pPr>
            <w:r w:rsidRPr="0005681B">
              <w:rPr>
                <w:lang w:val="en-GB"/>
              </w:rPr>
              <w:t> </w:t>
            </w:r>
          </w:p>
        </w:tc>
        <w:tc>
          <w:tcPr>
            <w:tcW w:w="299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9FF9401" w14:textId="77777777" w:rsidR="0005681B" w:rsidRPr="0005681B" w:rsidRDefault="0005681B" w:rsidP="0005681B">
            <w:pPr>
              <w:rPr>
                <w:lang w:val="en-GB"/>
              </w:rPr>
            </w:pPr>
            <w:r w:rsidRPr="0005681B">
              <w:rPr>
                <w:lang w:val="en-GB"/>
              </w:rPr>
              <w:t>To configure cyclic shift for Comb-8 MIMO SRS</w:t>
            </w:r>
          </w:p>
        </w:tc>
        <w:tc>
          <w:tcPr>
            <w:tcW w:w="2898"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CDDA410" w14:textId="77777777" w:rsidR="0005681B" w:rsidRPr="0005681B" w:rsidRDefault="0005681B" w:rsidP="0005681B">
            <w:pPr>
              <w:rPr>
                <w:lang w:val="en-GB"/>
              </w:rPr>
            </w:pPr>
            <w:r w:rsidRPr="0005681B">
              <w:rPr>
                <w:lang w:val="en-GB"/>
              </w:rPr>
              <w:t>{0, …, MaxCS}, where MaxCS is TBD</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DEBB38B" w14:textId="77777777" w:rsidR="0005681B" w:rsidRPr="0005681B" w:rsidRDefault="0005681B" w:rsidP="0005681B">
            <w:pPr>
              <w:rPr>
                <w:lang w:val="en-GB"/>
              </w:rPr>
            </w:pPr>
            <w:r w:rsidRPr="0005681B">
              <w:rPr>
                <w:lang w:val="en-GB"/>
              </w:rPr>
              <w:t> </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653C6C1" w14:textId="77777777" w:rsidR="0005681B" w:rsidRPr="0005681B" w:rsidRDefault="0005681B" w:rsidP="0005681B">
            <w:pPr>
              <w:rPr>
                <w:lang w:val="en-GB"/>
              </w:rPr>
            </w:pPr>
            <w:r w:rsidRPr="0005681B">
              <w:rPr>
                <w:lang w:val="en-GB"/>
              </w:rPr>
              <w:t>Per SRS resource</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6FCC7CF" w14:textId="471F9A46" w:rsidR="0005681B" w:rsidRPr="0005681B" w:rsidRDefault="00E91FCB" w:rsidP="0005681B">
            <w:pPr>
              <w:rPr>
                <w:lang w:val="en-GB"/>
              </w:rPr>
            </w:pPr>
            <w:r w:rsidRPr="0005681B">
              <w:rPr>
                <w:lang w:val="en-GB"/>
              </w:rPr>
              <w:t>UE- spe</w:t>
            </w:r>
            <w:r>
              <w:rPr>
                <w:lang w:val="en-GB"/>
              </w:rPr>
              <w:t>ci</w:t>
            </w:r>
            <w:r w:rsidRPr="0005681B">
              <w:rPr>
                <w:lang w:val="en-GB"/>
              </w:rPr>
              <w:t>fic</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A8A270B" w14:textId="77777777" w:rsidR="0005681B" w:rsidRPr="0005681B" w:rsidRDefault="0005681B" w:rsidP="0005681B">
            <w:pPr>
              <w:rPr>
                <w:lang w:val="en-GB"/>
              </w:rPr>
            </w:pPr>
            <w:r w:rsidRPr="0005681B">
              <w:rPr>
                <w:lang w:val="en-GB"/>
              </w:rPr>
              <w:t> </w:t>
            </w:r>
          </w:p>
        </w:tc>
      </w:tr>
    </w:tbl>
    <w:p w14:paraId="35D502B6" w14:textId="62DBF6BD" w:rsidR="0005681B" w:rsidRDefault="0005681B">
      <w:pPr>
        <w:overflowPunct/>
        <w:autoSpaceDE/>
        <w:autoSpaceDN/>
        <w:adjustRightInd/>
        <w:spacing w:after="160" w:line="259" w:lineRule="auto"/>
        <w:textAlignment w:val="auto"/>
      </w:pPr>
    </w:p>
    <w:p w14:paraId="55596DF3" w14:textId="77777777" w:rsidR="00272BF0" w:rsidRDefault="00272BF0" w:rsidP="00FB38AA">
      <w:pPr>
        <w:sectPr w:rsidR="00272BF0" w:rsidSect="00272BF0">
          <w:pgSz w:w="15840" w:h="12240" w:orient="landscape"/>
          <w:pgMar w:top="1440" w:right="1354" w:bottom="1440" w:left="1267" w:header="720" w:footer="720" w:gutter="0"/>
          <w:cols w:space="720"/>
          <w:docGrid w:linePitch="360"/>
        </w:sectPr>
      </w:pPr>
    </w:p>
    <w:p w14:paraId="25214104" w14:textId="62DD661F" w:rsidR="00746535" w:rsidRPr="00037429" w:rsidRDefault="00746535" w:rsidP="00746535">
      <w:pPr>
        <w:pStyle w:val="Heading1"/>
        <w:rPr>
          <w:lang w:val="en-US"/>
        </w:rPr>
      </w:pPr>
      <w:r w:rsidRPr="00037429">
        <w:rPr>
          <w:lang w:val="en-US"/>
        </w:rPr>
        <w:lastRenderedPageBreak/>
        <w:t xml:space="preserve">Conclusion </w:t>
      </w:r>
    </w:p>
    <w:p w14:paraId="5AF19931" w14:textId="5C1EA396" w:rsidR="00BE1EDA" w:rsidRPr="00037429" w:rsidRDefault="00D63BA3" w:rsidP="00D63BA3">
      <w:pPr>
        <w:jc w:val="both"/>
      </w:pPr>
      <w:r w:rsidRPr="00037429">
        <w:t>In this contribution, we presented our views on the SRS enhancement</w:t>
      </w:r>
      <w:r w:rsidR="00927042" w:rsidRPr="00037429">
        <w:t>s techniques</w:t>
      </w:r>
      <w:r w:rsidRPr="00037429">
        <w:t>. Below is the summary of our conclusion</w:t>
      </w:r>
      <w:r w:rsidR="00BE1EDA" w:rsidRPr="00037429">
        <w:t>:</w:t>
      </w:r>
    </w:p>
    <w:p w14:paraId="0DB7E6DF" w14:textId="6318CB5A" w:rsidR="00456F05" w:rsidRPr="00037429" w:rsidRDefault="00456F05" w:rsidP="00456F05">
      <w:pPr>
        <w:spacing w:after="0"/>
        <w:jc w:val="both"/>
        <w:rPr>
          <w:rFonts w:eastAsia="Batang"/>
          <w:b/>
          <w:szCs w:val="24"/>
          <w:lang w:val="en-GB"/>
        </w:rPr>
      </w:pPr>
      <w:r w:rsidRPr="00037429">
        <w:rPr>
          <w:rFonts w:eastAsia="Batang"/>
          <w:b/>
          <w:szCs w:val="24"/>
          <w:u w:val="single"/>
          <w:lang w:val="en-GB"/>
        </w:rPr>
        <w:t xml:space="preserve">Observation </w:t>
      </w:r>
      <w:r w:rsidR="008F0DD6">
        <w:rPr>
          <w:rFonts w:eastAsia="Batang"/>
          <w:b/>
          <w:szCs w:val="24"/>
          <w:u w:val="single"/>
          <w:lang w:val="en-GB"/>
        </w:rPr>
        <w:t>1</w:t>
      </w:r>
      <w:r w:rsidRPr="00037429">
        <w:rPr>
          <w:rFonts w:eastAsia="Batang"/>
          <w:b/>
          <w:szCs w:val="24"/>
          <w:lang w:val="en-GB"/>
        </w:rPr>
        <w:t xml:space="preserve">: For multiple triggered SRS resource sets with overlapping symbol(s), </w:t>
      </w:r>
      <w:r>
        <w:rPr>
          <w:rFonts w:eastAsia="Batang"/>
          <w:b/>
          <w:szCs w:val="24"/>
          <w:lang w:val="en-GB"/>
        </w:rPr>
        <w:t xml:space="preserve">there are </w:t>
      </w:r>
      <w:r w:rsidRPr="00037429">
        <w:rPr>
          <w:rFonts w:eastAsia="Batang"/>
          <w:b/>
          <w:szCs w:val="24"/>
          <w:lang w:val="en-GB"/>
        </w:rPr>
        <w:t>two options</w:t>
      </w:r>
      <w:r>
        <w:rPr>
          <w:rFonts w:eastAsia="Batang"/>
          <w:b/>
          <w:szCs w:val="24"/>
          <w:lang w:val="en-GB"/>
        </w:rPr>
        <w:t xml:space="preserve"> to handle this scenario:</w:t>
      </w:r>
    </w:p>
    <w:p w14:paraId="6320A944" w14:textId="77777777" w:rsidR="00456F05" w:rsidRPr="00037429" w:rsidRDefault="00456F05" w:rsidP="00456F05">
      <w:pPr>
        <w:pStyle w:val="ListParagraph"/>
        <w:numPr>
          <w:ilvl w:val="0"/>
          <w:numId w:val="30"/>
        </w:numPr>
        <w:spacing w:after="0"/>
        <w:jc w:val="both"/>
        <w:rPr>
          <w:rFonts w:eastAsia="Batang"/>
          <w:b/>
          <w:szCs w:val="24"/>
          <w:lang w:val="en-GB"/>
        </w:rPr>
      </w:pPr>
      <w:r w:rsidRPr="00037429">
        <w:rPr>
          <w:rFonts w:eastAsia="Batang"/>
          <w:b/>
          <w:szCs w:val="24"/>
          <w:lang w:val="en-GB"/>
        </w:rPr>
        <w:t>Option 1: The available slot is determined independently for the triggered sets and a dropping rule is introduced when a collision happens.</w:t>
      </w:r>
    </w:p>
    <w:p w14:paraId="770A6EA4" w14:textId="4E9D0788" w:rsidR="00456F05" w:rsidRPr="00456F05" w:rsidRDefault="00456F05" w:rsidP="00456F05">
      <w:pPr>
        <w:pStyle w:val="ListParagraph"/>
        <w:numPr>
          <w:ilvl w:val="0"/>
          <w:numId w:val="30"/>
        </w:numPr>
        <w:spacing w:after="0"/>
        <w:jc w:val="both"/>
        <w:rPr>
          <w:lang w:val="en-GB"/>
        </w:rPr>
      </w:pPr>
      <w:r w:rsidRPr="00037429">
        <w:rPr>
          <w:rFonts w:eastAsia="Batang"/>
          <w:b/>
          <w:szCs w:val="24"/>
          <w:lang w:val="en-GB"/>
        </w:rPr>
        <w:t>Option 2: The available slot is determined sequentially for the triggered SRS resource sets</w:t>
      </w:r>
      <w:r>
        <w:rPr>
          <w:rFonts w:eastAsia="Batang"/>
          <w:b/>
          <w:szCs w:val="24"/>
          <w:lang w:val="en-GB"/>
        </w:rPr>
        <w:t>.</w:t>
      </w:r>
      <w:r w:rsidRPr="00037429">
        <w:rPr>
          <w:rFonts w:eastAsia="Batang"/>
          <w:b/>
          <w:szCs w:val="24"/>
          <w:lang w:val="en-GB"/>
        </w:rPr>
        <w:t xml:space="preserve"> </w:t>
      </w:r>
    </w:p>
    <w:p w14:paraId="7936CA37" w14:textId="147407BD" w:rsidR="00456F05" w:rsidRDefault="00456F05" w:rsidP="00456F05">
      <w:pPr>
        <w:spacing w:after="0"/>
        <w:jc w:val="both"/>
        <w:rPr>
          <w:lang w:val="en-GB"/>
        </w:rPr>
      </w:pPr>
    </w:p>
    <w:p w14:paraId="5C5C8454" w14:textId="03E7E199" w:rsidR="001B3117" w:rsidRPr="00037429" w:rsidRDefault="001B3117" w:rsidP="001B3117">
      <w:pPr>
        <w:jc w:val="both"/>
        <w:rPr>
          <w:b/>
          <w:szCs w:val="16"/>
          <w:lang w:val="en-GB" w:eastAsia="ko-KR"/>
        </w:rPr>
      </w:pPr>
      <w:r w:rsidRPr="00037429">
        <w:rPr>
          <w:rFonts w:eastAsia="Batang"/>
          <w:b/>
          <w:szCs w:val="24"/>
          <w:u w:val="single"/>
          <w:lang w:val="en-GB"/>
        </w:rPr>
        <w:t>Observation</w:t>
      </w:r>
      <w:r w:rsidR="008F0DD6">
        <w:rPr>
          <w:rFonts w:eastAsia="Batang"/>
          <w:b/>
          <w:szCs w:val="24"/>
          <w:u w:val="single"/>
          <w:lang w:val="en-GB"/>
        </w:rPr>
        <w:t xml:space="preserve"> 2:</w:t>
      </w:r>
      <w:r w:rsidRPr="00037429">
        <w:rPr>
          <w:b/>
          <w:szCs w:val="16"/>
          <w:lang w:val="en-GB" w:eastAsia="ko-KR"/>
        </w:rPr>
        <w:t xml:space="preserve"> The group common DCI format 2_3 has some limitation where it triggers only SRS transmission for ‘antenna Switching’ use cases and is limited to UL carrier switching.</w:t>
      </w:r>
    </w:p>
    <w:p w14:paraId="7985700A" w14:textId="1F11DB01" w:rsidR="008F0DD6" w:rsidRPr="00037429" w:rsidRDefault="008F0DD6" w:rsidP="008F0DD6">
      <w:r w:rsidRPr="00037429">
        <w:rPr>
          <w:rFonts w:eastAsia="Batang"/>
          <w:b/>
          <w:szCs w:val="24"/>
          <w:u w:val="single"/>
          <w:lang w:val="en-GB"/>
        </w:rPr>
        <w:t>Observation</w:t>
      </w:r>
      <w:r>
        <w:rPr>
          <w:rFonts w:eastAsia="Batang"/>
          <w:b/>
          <w:szCs w:val="24"/>
          <w:u w:val="single"/>
          <w:lang w:val="en-GB"/>
        </w:rPr>
        <w:t xml:space="preserve"> </w:t>
      </w:r>
      <w:r w:rsidR="00552C92">
        <w:rPr>
          <w:rFonts w:eastAsia="Batang"/>
          <w:b/>
          <w:szCs w:val="24"/>
          <w:u w:val="single"/>
          <w:lang w:val="en-GB"/>
        </w:rPr>
        <w:t>3</w:t>
      </w:r>
      <w:r w:rsidRPr="00037429">
        <w:rPr>
          <w:b/>
          <w:szCs w:val="16"/>
          <w:lang w:val="en-GB" w:eastAsia="ko-KR"/>
        </w:rPr>
        <w:t>: UE reporting of power offset can help the gNB to compensate of the power offset between the UL and DL channels and improve the DL throughput.</w:t>
      </w:r>
    </w:p>
    <w:p w14:paraId="50BC7B5B" w14:textId="08A48C4E" w:rsidR="003B6DD5" w:rsidRPr="00037429" w:rsidRDefault="003B6DD5" w:rsidP="003B6DD5">
      <w:pPr>
        <w:jc w:val="both"/>
      </w:pPr>
      <w:r w:rsidRPr="00037429">
        <w:rPr>
          <w:rFonts w:eastAsia="Batang"/>
          <w:b/>
          <w:szCs w:val="24"/>
          <w:u w:val="single"/>
          <w:lang w:val="en-GB"/>
        </w:rPr>
        <w:t>Observation</w:t>
      </w:r>
      <w:r>
        <w:rPr>
          <w:rFonts w:eastAsia="Batang"/>
          <w:b/>
          <w:szCs w:val="24"/>
          <w:u w:val="single"/>
          <w:lang w:val="en-GB"/>
        </w:rPr>
        <w:t xml:space="preserve"> 4</w:t>
      </w:r>
      <w:r w:rsidRPr="00037429">
        <w:rPr>
          <w:b/>
          <w:szCs w:val="16"/>
          <w:lang w:val="en-GB" w:eastAsia="ko-KR"/>
        </w:rPr>
        <w:t>: A 6Rx or 8Rx UE can not report a capability of six DL MMO layers as maximum number of DL MIMO layers.</w:t>
      </w:r>
    </w:p>
    <w:p w14:paraId="377F217D" w14:textId="39766B12" w:rsidR="00656DF0" w:rsidRDefault="00656DF0" w:rsidP="00656DF0">
      <w:pPr>
        <w:jc w:val="both"/>
        <w:rPr>
          <w:b/>
          <w:szCs w:val="16"/>
          <w:lang w:val="en-GB" w:eastAsia="ko-KR"/>
        </w:rPr>
      </w:pPr>
      <w:r w:rsidRPr="00037429">
        <w:rPr>
          <w:rFonts w:eastAsia="Batang"/>
          <w:b/>
          <w:szCs w:val="24"/>
          <w:u w:val="single"/>
          <w:lang w:val="en-GB"/>
        </w:rPr>
        <w:t>Observation</w:t>
      </w:r>
      <w:r>
        <w:rPr>
          <w:rFonts w:eastAsia="Batang"/>
          <w:b/>
          <w:szCs w:val="24"/>
          <w:u w:val="single"/>
          <w:lang w:val="en-GB"/>
        </w:rPr>
        <w:t xml:space="preserve"> 5</w:t>
      </w:r>
      <w:r w:rsidRPr="00037429">
        <w:rPr>
          <w:b/>
          <w:szCs w:val="16"/>
          <w:lang w:val="en-GB" w:eastAsia="ko-KR"/>
        </w:rPr>
        <w:t>: For 4T6R antenna switching,</w:t>
      </w:r>
      <w:r>
        <w:rPr>
          <w:b/>
          <w:szCs w:val="16"/>
          <w:lang w:val="en-GB" w:eastAsia="ko-KR"/>
        </w:rPr>
        <w:t xml:space="preserve"> at medium and high mobility</w:t>
      </w:r>
      <w:r w:rsidRPr="00037429">
        <w:rPr>
          <w:b/>
          <w:szCs w:val="16"/>
          <w:lang w:val="en-GB" w:eastAsia="ko-KR"/>
        </w:rPr>
        <w:t xml:space="preserve"> configu</w:t>
      </w:r>
      <w:r>
        <w:rPr>
          <w:b/>
          <w:szCs w:val="16"/>
          <w:lang w:val="en-GB" w:eastAsia="ko-KR"/>
        </w:rPr>
        <w:t>ration of</w:t>
      </w:r>
      <w:r w:rsidRPr="00037429">
        <w:rPr>
          <w:b/>
          <w:szCs w:val="16"/>
          <w:lang w:val="en-GB" w:eastAsia="ko-KR"/>
        </w:rPr>
        <w:t xml:space="preserve"> two or three SRS resources with 4 SRS ports per resource outperform two SRS resource configuration with 4 and 2 ports per resource, respectively. </w:t>
      </w:r>
    </w:p>
    <w:p w14:paraId="1F4AAB19" w14:textId="15B0B1E7" w:rsidR="003C7A19" w:rsidRDefault="003C7A19" w:rsidP="00AA3981">
      <w:pPr>
        <w:spacing w:after="0"/>
        <w:jc w:val="both"/>
      </w:pPr>
      <w:r w:rsidRPr="00037429">
        <w:rPr>
          <w:rFonts w:eastAsia="Batang"/>
          <w:b/>
          <w:szCs w:val="24"/>
          <w:u w:val="single"/>
        </w:rPr>
        <w:t xml:space="preserve">Observation </w:t>
      </w:r>
      <w:r>
        <w:rPr>
          <w:rFonts w:eastAsia="Batang"/>
          <w:b/>
          <w:szCs w:val="24"/>
          <w:u w:val="single"/>
        </w:rPr>
        <w:t>6</w:t>
      </w:r>
      <w:r w:rsidRPr="00037429">
        <w:rPr>
          <w:b/>
          <w:szCs w:val="16"/>
          <w:lang w:eastAsia="ko-KR"/>
        </w:rPr>
        <w:t xml:space="preserve">: </w:t>
      </w:r>
      <w:r w:rsidRPr="009E1375">
        <w:rPr>
          <w:b/>
          <w:szCs w:val="16"/>
          <w:lang w:eastAsia="ko-KR"/>
        </w:rPr>
        <w:t xml:space="preserve">For partial frequency sounding scheme, it is preferred to </w:t>
      </w:r>
      <w:r w:rsidRPr="00843DA8">
        <w:rPr>
          <w:b/>
          <w:szCs w:val="16"/>
          <w:lang w:eastAsia="ko-KR"/>
        </w:rPr>
        <w:fldChar w:fldCharType="begin"/>
      </w:r>
      <w:r w:rsidRPr="00843DA8">
        <w:rPr>
          <w:b/>
          <w:szCs w:val="16"/>
          <w:lang w:eastAsia="ko-KR"/>
        </w:rPr>
        <w:instrText xml:space="preserve"> QUOTE </w:instrText>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 </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Pr="00843DA8">
        <w:rPr>
          <w:b/>
          <w:szCs w:val="16"/>
          <w:lang w:eastAsia="ko-KR"/>
        </w:rPr>
        <w:instrText xml:space="preserve"> </w:instrText>
      </w:r>
      <w:r w:rsidRPr="00843DA8">
        <w:rPr>
          <w:b/>
          <w:szCs w:val="16"/>
          <w:lang w:eastAsia="ko-KR"/>
        </w:rPr>
        <w:fldChar w:fldCharType="separate"/>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Pr="00843DA8">
        <w:rPr>
          <w:b/>
          <w:szCs w:val="16"/>
          <w:lang w:eastAsia="ko-KR"/>
        </w:rPr>
        <w:fldChar w:fldCharType="end"/>
      </w:r>
      <w:r w:rsidRPr="00843DA8">
        <w:rPr>
          <w:rFonts w:hint="eastAsia"/>
          <w:b/>
          <w:szCs w:val="16"/>
          <w:lang w:eastAsia="ko-KR"/>
        </w:rPr>
        <w:t xml:space="preserve"> </w:t>
      </w:r>
      <w:r w:rsidRPr="00843DA8">
        <w:rPr>
          <w:b/>
          <w:szCs w:val="16"/>
          <w:lang w:eastAsia="ko-KR"/>
        </w:rPr>
        <w:t xml:space="preserve">a multiple of 4 RBs to enable multiplexing with </w:t>
      </w:r>
      <w:r>
        <w:rPr>
          <w:b/>
          <w:szCs w:val="16"/>
          <w:lang w:eastAsia="ko-KR"/>
        </w:rPr>
        <w:t>Rel-15/16</w:t>
      </w:r>
      <w:r w:rsidRPr="00843DA8">
        <w:rPr>
          <w:b/>
          <w:szCs w:val="16"/>
          <w:lang w:eastAsia="ko-KR"/>
        </w:rPr>
        <w:t xml:space="preserve"> UEs and ensure</w:t>
      </w:r>
      <w:r w:rsidRPr="006822E2">
        <w:rPr>
          <w:b/>
          <w:szCs w:val="16"/>
          <w:lang w:eastAsia="ko-KR"/>
        </w:rPr>
        <w:t xml:space="preserve"> legacy UE behavior</w:t>
      </w:r>
      <w:r>
        <w:t>.</w:t>
      </w:r>
    </w:p>
    <w:p w14:paraId="3B0ED250" w14:textId="080A71E8" w:rsidR="00AA3981" w:rsidRDefault="00AA3981" w:rsidP="00AA3981">
      <w:pPr>
        <w:spacing w:after="0"/>
        <w:jc w:val="both"/>
      </w:pPr>
    </w:p>
    <w:p w14:paraId="599E1013" w14:textId="63A8E54D" w:rsidR="00AA3981" w:rsidRDefault="00AA3981" w:rsidP="00AA3981">
      <w:pPr>
        <w:spacing w:after="0"/>
        <w:jc w:val="both"/>
        <w:rPr>
          <w:b/>
          <w:color w:val="000000" w:themeColor="text1"/>
          <w:lang w:val="en-GB"/>
        </w:rPr>
      </w:pPr>
      <w:r w:rsidRPr="00037429">
        <w:rPr>
          <w:rFonts w:eastAsia="Batang"/>
          <w:b/>
          <w:szCs w:val="24"/>
          <w:u w:val="single"/>
        </w:rPr>
        <w:t>Observation</w:t>
      </w:r>
      <w:r w:rsidR="0067224A">
        <w:rPr>
          <w:rFonts w:eastAsia="Batang"/>
          <w:b/>
          <w:szCs w:val="24"/>
          <w:u w:val="single"/>
        </w:rPr>
        <w:t xml:space="preserve"> 7</w:t>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6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m:t>
        </m:r>
      </m:oMath>
      <w:r w:rsidRPr="00F46484">
        <w:rPr>
          <w:b/>
          <w:color w:val="000000" w:themeColor="text1"/>
          <w:lang w:val="en-GB"/>
        </w:rPr>
        <w:t xml:space="preserve"> for Comb-8 has similar SRS capacity gain as Comb-4.</w:t>
      </w:r>
    </w:p>
    <w:p w14:paraId="1FDB7D6C" w14:textId="77777777" w:rsidR="00AA3981" w:rsidRPr="00176469" w:rsidRDefault="00AA3981" w:rsidP="00AA3981">
      <w:pPr>
        <w:pStyle w:val="ListParagraph"/>
        <w:numPr>
          <w:ilvl w:val="0"/>
          <w:numId w:val="33"/>
        </w:numPr>
        <w:jc w:val="both"/>
        <w:rPr>
          <w:b/>
          <w:bCs/>
          <w:color w:val="000000" w:themeColor="text1"/>
          <w:lang w:val="en-GB"/>
        </w:rPr>
      </w:pPr>
      <w:r w:rsidRPr="00176469">
        <w:rPr>
          <w:b/>
          <w:bCs/>
          <w:color w:val="000000" w:themeColor="text1"/>
          <w:lang w:val="en-GB"/>
        </w:rPr>
        <w:t xml:space="preserve">It requires spec change to adopt proper </w:t>
      </w:r>
      <w:r>
        <w:rPr>
          <w:b/>
          <w:bCs/>
          <w:color w:val="000000" w:themeColor="text1"/>
          <w:lang w:val="en-GB"/>
        </w:rPr>
        <w:t xml:space="preserve">per-port </w:t>
      </w:r>
      <w:r w:rsidRPr="00176469">
        <w:rPr>
          <w:b/>
          <w:bCs/>
          <w:color w:val="000000" w:themeColor="text1"/>
          <w:lang w:val="en-GB"/>
        </w:rPr>
        <w:t>CS calculation when</w:t>
      </w:r>
      <w:r>
        <w:rPr>
          <w:b/>
          <w:bCs/>
          <w:color w:val="000000" w:themeColor="text1"/>
          <w:lang w:val="en-GB"/>
        </w:rPr>
        <w:t xml:space="preserve"> total </w:t>
      </w:r>
      <w:r w:rsidRPr="00176469">
        <w:rPr>
          <w:b/>
          <w:bCs/>
          <w:color w:val="000000" w:themeColor="text1"/>
          <w:lang w:val="en-GB"/>
        </w:rPr>
        <w:t>number of antenna ports is 4.</w:t>
      </w:r>
    </w:p>
    <w:p w14:paraId="537D9112" w14:textId="5A3DCE4E" w:rsidR="001B4088" w:rsidRDefault="001B4088" w:rsidP="001B4088">
      <w:pPr>
        <w:spacing w:after="0"/>
        <w:jc w:val="both"/>
        <w:rPr>
          <w:b/>
          <w:color w:val="000000" w:themeColor="text1"/>
          <w:lang w:val="en-GB"/>
        </w:rPr>
      </w:pPr>
      <w:r w:rsidRPr="00037429">
        <w:rPr>
          <w:rFonts w:eastAsia="Batang"/>
          <w:b/>
          <w:szCs w:val="24"/>
          <w:u w:val="single"/>
        </w:rPr>
        <w:t>Observation</w:t>
      </w:r>
      <w:r w:rsidR="00837916">
        <w:rPr>
          <w:rFonts w:eastAsia="Batang"/>
          <w:b/>
          <w:szCs w:val="24"/>
          <w:u w:val="single"/>
        </w:rPr>
        <w:t xml:space="preserve"> 8</w:t>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12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Pr="00F46484">
        <w:rPr>
          <w:b/>
          <w:color w:val="000000" w:themeColor="text1"/>
          <w:lang w:val="en-GB"/>
        </w:rPr>
        <w:t xml:space="preserve"> for Comb-8 has</w:t>
      </w:r>
      <w:r>
        <w:rPr>
          <w:b/>
          <w:color w:val="000000" w:themeColor="text1"/>
          <w:lang w:val="en-GB"/>
        </w:rPr>
        <w:t xml:space="preserve"> theoretically</w:t>
      </w:r>
      <w:r w:rsidRPr="00F46484">
        <w:rPr>
          <w:b/>
          <w:color w:val="000000" w:themeColor="text1"/>
          <w:lang w:val="en-GB"/>
        </w:rPr>
        <w:t xml:space="preserve"> </w:t>
      </w:r>
      <w:r>
        <w:rPr>
          <w:b/>
          <w:color w:val="000000" w:themeColor="text1"/>
          <w:lang w:val="en-GB"/>
        </w:rPr>
        <w:t>50%</w:t>
      </w:r>
      <w:r w:rsidRPr="00F46484">
        <w:rPr>
          <w:b/>
          <w:color w:val="000000" w:themeColor="text1"/>
          <w:lang w:val="en-GB"/>
        </w:rPr>
        <w:t xml:space="preserve"> SRS capacity gain as Comb-4.</w:t>
      </w:r>
    </w:p>
    <w:p w14:paraId="13332F57" w14:textId="77777777" w:rsidR="001B4088" w:rsidRPr="00176469" w:rsidRDefault="001B4088" w:rsidP="001B4088">
      <w:pPr>
        <w:pStyle w:val="ListParagraph"/>
        <w:numPr>
          <w:ilvl w:val="0"/>
          <w:numId w:val="33"/>
        </w:numPr>
        <w:jc w:val="both"/>
        <w:rPr>
          <w:b/>
          <w:bCs/>
          <w:color w:val="000000" w:themeColor="text1"/>
          <w:lang w:val="en-GB"/>
        </w:rPr>
      </w:pPr>
      <w:r>
        <w:rPr>
          <w:b/>
          <w:bCs/>
          <w:color w:val="000000" w:themeColor="text1"/>
          <w:lang w:val="en-GB"/>
        </w:rPr>
        <w:t>It requires to restrict some CSs when the length sequence is less than 12.</w:t>
      </w:r>
    </w:p>
    <w:p w14:paraId="48A81AC3" w14:textId="491B81B8" w:rsidR="003726B3" w:rsidRDefault="003726B3" w:rsidP="003726B3">
      <w:pPr>
        <w:jc w:val="both"/>
        <w:rPr>
          <w:b/>
          <w:szCs w:val="16"/>
          <w:lang w:eastAsia="ko-KR"/>
        </w:rPr>
      </w:pPr>
      <w:r w:rsidRPr="00037429">
        <w:rPr>
          <w:rFonts w:eastAsia="Batang"/>
          <w:b/>
          <w:szCs w:val="24"/>
          <w:u w:val="single"/>
        </w:rPr>
        <w:t xml:space="preserve">Observation </w:t>
      </w:r>
      <w:r w:rsidR="00837916">
        <w:rPr>
          <w:rFonts w:eastAsia="Batang"/>
          <w:b/>
          <w:szCs w:val="24"/>
          <w:u w:val="single"/>
        </w:rPr>
        <w:t>9</w:t>
      </w:r>
      <w:r w:rsidRPr="00037429">
        <w:rPr>
          <w:b/>
          <w:szCs w:val="16"/>
          <w:lang w:eastAsia="ko-KR"/>
        </w:rPr>
        <w:t xml:space="preserve">: </w:t>
      </w:r>
      <w:r>
        <w:rPr>
          <w:b/>
          <w:szCs w:val="16"/>
          <w:lang w:eastAsia="ko-KR"/>
        </w:rPr>
        <w:t xml:space="preserve">Setting maximum number of CS to 8 is good compromise between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 12</m:t>
        </m:r>
      </m:oMath>
      <w:r>
        <w:rPr>
          <w:b/>
          <w:szCs w:val="16"/>
          <w:lang w:eastAsia="ko-KR"/>
        </w:rPr>
        <w:t xml:space="preserve"> to improve SRS capacity while delivering good performance.</w:t>
      </w:r>
    </w:p>
    <w:p w14:paraId="13C076E6" w14:textId="77777777" w:rsidR="00AA3981" w:rsidRDefault="00AA3981" w:rsidP="00AA3981">
      <w:pPr>
        <w:spacing w:after="0"/>
        <w:jc w:val="both"/>
      </w:pPr>
    </w:p>
    <w:p w14:paraId="6E8BE307" w14:textId="6397EDA7" w:rsidR="008465CE" w:rsidRPr="00037429" w:rsidRDefault="008465CE" w:rsidP="008465CE">
      <w:pPr>
        <w:jc w:val="both"/>
      </w:pPr>
      <w:r w:rsidRPr="00037429">
        <w:t>Below is the summary of our proposals:</w:t>
      </w:r>
    </w:p>
    <w:p w14:paraId="66437AB8" w14:textId="77777777" w:rsidR="00456F05" w:rsidRDefault="00456F05" w:rsidP="00456F05">
      <w:pPr>
        <w:spacing w:after="0"/>
        <w:jc w:val="both"/>
        <w:rPr>
          <w:lang w:val="en-GB"/>
        </w:rPr>
      </w:pPr>
    </w:p>
    <w:p w14:paraId="45C7C979" w14:textId="43D97911" w:rsidR="00456F05" w:rsidRPr="00C4619E" w:rsidRDefault="00456F05" w:rsidP="00456F05">
      <w:pPr>
        <w:spacing w:after="0"/>
        <w:jc w:val="both"/>
        <w:rPr>
          <w:color w:val="000000" w:themeColor="text1"/>
          <w:lang w:val="en-GB"/>
        </w:rPr>
      </w:pPr>
      <w:r w:rsidRPr="00C4619E">
        <w:rPr>
          <w:rFonts w:eastAsia="Batang"/>
          <w:b/>
          <w:color w:val="000000" w:themeColor="text1"/>
          <w:szCs w:val="24"/>
          <w:u w:val="single"/>
          <w:lang w:val="en-GB"/>
        </w:rPr>
        <w:t>Proposal</w:t>
      </w:r>
      <w:r w:rsidR="008F0DD6">
        <w:rPr>
          <w:rFonts w:eastAsia="Batang"/>
          <w:b/>
          <w:color w:val="000000" w:themeColor="text1"/>
          <w:szCs w:val="24"/>
          <w:u w:val="single"/>
          <w:lang w:val="en-GB"/>
        </w:rPr>
        <w:t xml:space="preserve"> 1</w:t>
      </w:r>
      <w:r w:rsidRPr="00C4619E">
        <w:rPr>
          <w:rFonts w:eastAsia="Batang"/>
          <w:b/>
          <w:color w:val="000000" w:themeColor="text1"/>
          <w:szCs w:val="24"/>
          <w:u w:val="single"/>
          <w:lang w:val="en-GB"/>
        </w:rPr>
        <w:t xml:space="preserve">: </w:t>
      </w:r>
      <w:r w:rsidRPr="00C4619E">
        <w:rPr>
          <w:rFonts w:eastAsia="Batang"/>
          <w:b/>
          <w:color w:val="000000" w:themeColor="text1"/>
          <w:szCs w:val="24"/>
          <w:lang w:val="en-GB"/>
        </w:rPr>
        <w:t>Support introduc</w:t>
      </w:r>
      <w:r w:rsidR="00AD0AFA">
        <w:rPr>
          <w:rFonts w:eastAsia="Batang"/>
          <w:b/>
          <w:color w:val="000000" w:themeColor="text1"/>
          <w:szCs w:val="24"/>
          <w:lang w:val="en-GB"/>
        </w:rPr>
        <w:t>ing</w:t>
      </w:r>
      <w:r w:rsidRPr="00C4619E">
        <w:rPr>
          <w:rFonts w:eastAsia="Batang"/>
          <w:b/>
          <w:color w:val="000000" w:themeColor="text1"/>
          <w:szCs w:val="24"/>
          <w:lang w:val="en-GB"/>
        </w:rPr>
        <w:t xml:space="preserve"> dropping rule when collision happen between A-SRS resource sets. </w:t>
      </w:r>
    </w:p>
    <w:p w14:paraId="1C88FEA0" w14:textId="77777777" w:rsidR="00456F05" w:rsidRPr="00C4619E" w:rsidRDefault="00456F05" w:rsidP="00456F05">
      <w:pPr>
        <w:pStyle w:val="ListParagraph"/>
        <w:numPr>
          <w:ilvl w:val="0"/>
          <w:numId w:val="36"/>
        </w:numPr>
        <w:jc w:val="both"/>
        <w:rPr>
          <w:b/>
          <w:color w:val="000000" w:themeColor="text1"/>
          <w:szCs w:val="16"/>
          <w:lang w:val="en-GB" w:eastAsia="ko-KR"/>
        </w:rPr>
      </w:pPr>
      <w:r w:rsidRPr="00C4619E">
        <w:rPr>
          <w:b/>
          <w:color w:val="000000" w:themeColor="text1"/>
          <w:szCs w:val="16"/>
          <w:lang w:val="en-GB" w:eastAsia="ko-KR"/>
        </w:rPr>
        <w:t xml:space="preserve">Dropping rule is based on usage of the colliding </w:t>
      </w:r>
      <w:r>
        <w:rPr>
          <w:b/>
          <w:color w:val="000000" w:themeColor="text1"/>
          <w:szCs w:val="16"/>
          <w:lang w:val="en-GB" w:eastAsia="ko-KR"/>
        </w:rPr>
        <w:t>A-</w:t>
      </w:r>
      <w:r w:rsidRPr="00C4619E">
        <w:rPr>
          <w:b/>
          <w:color w:val="000000" w:themeColor="text1"/>
          <w:szCs w:val="16"/>
          <w:lang w:val="en-GB" w:eastAsia="ko-KR"/>
        </w:rPr>
        <w:t>SRS sets.</w:t>
      </w:r>
    </w:p>
    <w:p w14:paraId="1698E484" w14:textId="44DE41B5" w:rsidR="006140A1" w:rsidRPr="00E42F00" w:rsidRDefault="006140A1" w:rsidP="006140A1">
      <w:pPr>
        <w:spacing w:after="0"/>
        <w:jc w:val="both"/>
        <w:rPr>
          <w:b/>
          <w:szCs w:val="16"/>
          <w:lang w:val="en-GB" w:eastAsia="ko-KR"/>
        </w:rPr>
      </w:pPr>
      <w:r w:rsidRPr="00E42F00">
        <w:rPr>
          <w:rFonts w:eastAsia="Batang"/>
          <w:b/>
          <w:szCs w:val="24"/>
          <w:u w:val="single"/>
          <w:lang w:val="en-GB"/>
        </w:rPr>
        <w:t>Proposal</w:t>
      </w:r>
      <w:r w:rsidR="008F0DD6">
        <w:rPr>
          <w:rFonts w:eastAsia="Batang"/>
          <w:b/>
          <w:szCs w:val="24"/>
          <w:u w:val="single"/>
          <w:lang w:val="en-GB"/>
        </w:rPr>
        <w:t xml:space="preserve"> 2</w:t>
      </w:r>
      <w:r w:rsidRPr="00E42F00">
        <w:rPr>
          <w:b/>
          <w:szCs w:val="16"/>
          <w:lang w:val="en-GB" w:eastAsia="ko-KR"/>
        </w:rPr>
        <w:t>: Support the following functionalities for DCI</w:t>
      </w:r>
      <w:r w:rsidRPr="00E42F00">
        <w:rPr>
          <w:b/>
          <w:szCs w:val="16"/>
          <w:lang w:eastAsia="ko-KR"/>
        </w:rPr>
        <w:t xml:space="preserve"> 0_1 and 0_2 triggering aperiodic SRS without data and without CSI:</w:t>
      </w:r>
    </w:p>
    <w:p w14:paraId="02834F22" w14:textId="77777777" w:rsidR="006140A1" w:rsidRPr="00E42F00" w:rsidRDefault="006140A1" w:rsidP="006140A1">
      <w:pPr>
        <w:pStyle w:val="ListParagraph"/>
        <w:numPr>
          <w:ilvl w:val="0"/>
          <w:numId w:val="28"/>
        </w:numPr>
        <w:jc w:val="both"/>
        <w:rPr>
          <w:b/>
          <w:szCs w:val="16"/>
          <w:lang w:eastAsia="ko-KR"/>
        </w:rPr>
      </w:pPr>
      <w:r w:rsidRPr="00E42F00">
        <w:rPr>
          <w:b/>
          <w:szCs w:val="16"/>
          <w:lang w:eastAsia="ko-KR"/>
        </w:rPr>
        <w:t>CAT-B: Enable A-SRS on a single CC or a group of CCs</w:t>
      </w:r>
    </w:p>
    <w:p w14:paraId="027F8127" w14:textId="77777777" w:rsidR="006140A1" w:rsidRPr="009A432F" w:rsidRDefault="006140A1" w:rsidP="006140A1">
      <w:pPr>
        <w:pStyle w:val="ListParagraph"/>
        <w:numPr>
          <w:ilvl w:val="0"/>
          <w:numId w:val="28"/>
        </w:numPr>
        <w:jc w:val="both"/>
        <w:rPr>
          <w:b/>
          <w:szCs w:val="16"/>
          <w:lang w:eastAsia="ko-KR"/>
        </w:rPr>
      </w:pPr>
      <w:r w:rsidRPr="00E42F00">
        <w:rPr>
          <w:b/>
          <w:szCs w:val="16"/>
          <w:lang w:eastAsia="ko-KR"/>
        </w:rPr>
        <w:t xml:space="preserve">CAT-C: Indicate the TPC command for each CC. </w:t>
      </w:r>
    </w:p>
    <w:p w14:paraId="28AB554B" w14:textId="38C42520" w:rsidR="001B3117" w:rsidRPr="00037429" w:rsidRDefault="001B3117" w:rsidP="001B3117">
      <w:pPr>
        <w:spacing w:after="0"/>
        <w:jc w:val="both"/>
        <w:rPr>
          <w:b/>
          <w:szCs w:val="16"/>
          <w:lang w:val="en-GB" w:eastAsia="ko-KR"/>
        </w:rPr>
      </w:pPr>
      <w:r w:rsidRPr="00037429">
        <w:rPr>
          <w:rFonts w:eastAsia="Batang"/>
          <w:b/>
          <w:szCs w:val="24"/>
          <w:u w:val="single"/>
          <w:lang w:val="en-GB"/>
        </w:rPr>
        <w:t>Proposal</w:t>
      </w:r>
      <w:r w:rsidR="008F0DD6">
        <w:rPr>
          <w:rFonts w:eastAsia="Batang"/>
          <w:b/>
          <w:szCs w:val="24"/>
          <w:u w:val="single"/>
          <w:lang w:val="en-GB"/>
        </w:rPr>
        <w:t xml:space="preserve"> 3</w:t>
      </w:r>
      <w:r w:rsidRPr="00037429">
        <w:rPr>
          <w:b/>
          <w:szCs w:val="16"/>
          <w:lang w:val="en-GB" w:eastAsia="ko-KR"/>
        </w:rPr>
        <w:t xml:space="preserve">: Support single scheduling DCI to trigger simultaneous A-SRS transmission across multiple component carriers. </w:t>
      </w:r>
    </w:p>
    <w:p w14:paraId="4FF3F6E3" w14:textId="77777777" w:rsidR="001B3117" w:rsidRPr="00037429" w:rsidRDefault="001B3117" w:rsidP="001B3117">
      <w:pPr>
        <w:pStyle w:val="ListParagraph"/>
        <w:numPr>
          <w:ilvl w:val="0"/>
          <w:numId w:val="27"/>
        </w:numPr>
        <w:spacing w:after="0"/>
        <w:jc w:val="both"/>
        <w:rPr>
          <w:b/>
          <w:szCs w:val="16"/>
          <w:lang w:val="en-GB" w:eastAsia="ko-KR"/>
        </w:rPr>
      </w:pPr>
      <w:r w:rsidRPr="00037429">
        <w:rPr>
          <w:b/>
          <w:szCs w:val="16"/>
          <w:lang w:val="en-GB" w:eastAsia="ko-KR"/>
        </w:rPr>
        <w:t xml:space="preserve">RAN1 further discussion on the specific configuration of the RRC configuration and triggering mechanism. </w:t>
      </w:r>
    </w:p>
    <w:p w14:paraId="670BD7E2" w14:textId="77777777" w:rsidR="001B3117" w:rsidRDefault="001B3117" w:rsidP="001B3117">
      <w:pPr>
        <w:spacing w:after="0"/>
        <w:jc w:val="both"/>
        <w:rPr>
          <w:rFonts w:eastAsia="Batang"/>
          <w:b/>
          <w:szCs w:val="24"/>
          <w:u w:val="single"/>
          <w:lang w:val="en-GB"/>
        </w:rPr>
      </w:pPr>
    </w:p>
    <w:p w14:paraId="16FBEE5F" w14:textId="017C9CCB" w:rsidR="001B3117" w:rsidRDefault="001B3117" w:rsidP="001B3117">
      <w:pPr>
        <w:spacing w:after="0"/>
        <w:jc w:val="both"/>
        <w:rPr>
          <w:b/>
          <w:szCs w:val="16"/>
          <w:lang w:val="en-GB" w:eastAsia="ko-KR"/>
        </w:rPr>
      </w:pPr>
      <w:r w:rsidRPr="00037429">
        <w:rPr>
          <w:rFonts w:eastAsia="Batang"/>
          <w:b/>
          <w:szCs w:val="24"/>
          <w:u w:val="single"/>
          <w:lang w:val="en-GB"/>
        </w:rPr>
        <w:t>Proposal</w:t>
      </w:r>
      <w:r w:rsidR="008F0DD6">
        <w:rPr>
          <w:rFonts w:eastAsia="Batang"/>
          <w:b/>
          <w:szCs w:val="24"/>
          <w:u w:val="single"/>
          <w:lang w:val="en-GB"/>
        </w:rPr>
        <w:t xml:space="preserve"> 4</w:t>
      </w:r>
      <w:r w:rsidRPr="00037429">
        <w:rPr>
          <w:b/>
          <w:szCs w:val="16"/>
          <w:lang w:val="en-GB" w:eastAsia="ko-KR"/>
        </w:rPr>
        <w:t xml:space="preserve">: Support the enhancement of DCI formant 2_3 to enable multiple UE SRS transmission across multiple serving cells per UE. </w:t>
      </w:r>
    </w:p>
    <w:p w14:paraId="303E5435" w14:textId="77777777" w:rsidR="0069446B" w:rsidRPr="00037429" w:rsidRDefault="0069446B" w:rsidP="001B3117">
      <w:pPr>
        <w:spacing w:after="0"/>
        <w:jc w:val="both"/>
        <w:rPr>
          <w:b/>
          <w:szCs w:val="16"/>
          <w:lang w:val="en-GB" w:eastAsia="ko-KR"/>
        </w:rPr>
      </w:pPr>
    </w:p>
    <w:p w14:paraId="1A8BD32D" w14:textId="005DBF81" w:rsidR="0069446B" w:rsidRDefault="0069446B" w:rsidP="0069446B">
      <w:pPr>
        <w:spacing w:after="0"/>
        <w:jc w:val="both"/>
        <w:rPr>
          <w:b/>
          <w:szCs w:val="16"/>
          <w:lang w:val="en-GB" w:eastAsia="ko-KR"/>
        </w:rPr>
      </w:pPr>
      <w:r w:rsidRPr="00037429">
        <w:rPr>
          <w:rFonts w:eastAsia="Batang"/>
          <w:b/>
          <w:szCs w:val="24"/>
          <w:u w:val="single"/>
          <w:lang w:val="en-GB"/>
        </w:rPr>
        <w:t>Proposal</w:t>
      </w:r>
      <w:r w:rsidR="008F0DD6">
        <w:rPr>
          <w:rFonts w:eastAsia="Batang"/>
          <w:b/>
          <w:szCs w:val="24"/>
          <w:u w:val="single"/>
          <w:lang w:val="en-GB"/>
        </w:rPr>
        <w:t xml:space="preserve"> 5</w:t>
      </w:r>
      <w:r w:rsidRPr="00037429">
        <w:rPr>
          <w:b/>
          <w:szCs w:val="16"/>
          <w:lang w:val="en-GB" w:eastAsia="ko-KR"/>
        </w:rPr>
        <w:t xml:space="preserve">: </w:t>
      </w:r>
      <w:r>
        <w:rPr>
          <w:b/>
          <w:szCs w:val="16"/>
          <w:lang w:val="en-GB" w:eastAsia="ko-KR"/>
        </w:rPr>
        <w:t>On the presence of guard symbols in Rel-17 for SRS antenna switching, support Alt1-0 where guard symbols are always-on similar to Rel-15.</w:t>
      </w:r>
    </w:p>
    <w:p w14:paraId="01311322" w14:textId="77777777" w:rsidR="0069446B" w:rsidRDefault="0069446B" w:rsidP="0069446B">
      <w:pPr>
        <w:spacing w:after="0"/>
        <w:jc w:val="both"/>
        <w:rPr>
          <w:b/>
          <w:szCs w:val="16"/>
          <w:lang w:val="en-GB" w:eastAsia="ko-KR"/>
        </w:rPr>
      </w:pPr>
    </w:p>
    <w:p w14:paraId="02AEA4CC" w14:textId="2D6ED0D7" w:rsidR="00874600" w:rsidRDefault="0069446B" w:rsidP="00874600">
      <w:pPr>
        <w:spacing w:after="0"/>
        <w:jc w:val="both"/>
        <w:rPr>
          <w:b/>
          <w:szCs w:val="16"/>
          <w:lang w:val="en-GB" w:eastAsia="ko-KR"/>
        </w:rPr>
      </w:pPr>
      <w:r w:rsidRPr="00037429">
        <w:rPr>
          <w:rFonts w:eastAsia="Batang"/>
          <w:b/>
          <w:szCs w:val="24"/>
          <w:u w:val="single"/>
          <w:lang w:val="en-GB"/>
        </w:rPr>
        <w:t>Proposal</w:t>
      </w:r>
      <w:r w:rsidR="008F0DD6">
        <w:rPr>
          <w:rFonts w:eastAsia="Batang"/>
          <w:b/>
          <w:szCs w:val="24"/>
          <w:u w:val="single"/>
          <w:lang w:val="en-GB"/>
        </w:rPr>
        <w:t xml:space="preserve"> 6</w:t>
      </w:r>
      <w:r w:rsidRPr="00037429">
        <w:rPr>
          <w:b/>
          <w:szCs w:val="16"/>
          <w:lang w:val="en-GB" w:eastAsia="ko-KR"/>
        </w:rPr>
        <w:t xml:space="preserve">: </w:t>
      </w:r>
      <w:r>
        <w:rPr>
          <w:b/>
          <w:szCs w:val="16"/>
          <w:lang w:val="en-GB" w:eastAsia="ko-KR"/>
        </w:rPr>
        <w:t xml:space="preserve"> Support Alt 2-1 to introduce guard symbols between two SRS sets mapped to consecutive slots following Rel-15 specification of the minimum guard symbol(s) defined in </w:t>
      </w:r>
      <w:r w:rsidRPr="007D7244">
        <w:rPr>
          <w:b/>
          <w:szCs w:val="16"/>
          <w:lang w:val="en-GB" w:eastAsia="ko-KR"/>
        </w:rPr>
        <w:t>Table 6.2.1.2-1 [38.214]</w:t>
      </w:r>
    </w:p>
    <w:p w14:paraId="4A57F7AB" w14:textId="77777777" w:rsidR="00874600" w:rsidRDefault="00874600" w:rsidP="00874600">
      <w:pPr>
        <w:spacing w:after="0"/>
        <w:jc w:val="both"/>
        <w:rPr>
          <w:b/>
          <w:szCs w:val="16"/>
          <w:lang w:val="en-GB" w:eastAsia="ko-KR"/>
        </w:rPr>
      </w:pPr>
    </w:p>
    <w:p w14:paraId="40D4B04F" w14:textId="77777777" w:rsidR="008F0DD6" w:rsidRDefault="00874600" w:rsidP="008F0DD6">
      <w:pPr>
        <w:spacing w:after="0"/>
        <w:jc w:val="both"/>
        <w:rPr>
          <w:b/>
          <w:szCs w:val="16"/>
          <w:lang w:val="en-GB" w:eastAsia="ko-KR"/>
        </w:rPr>
      </w:pPr>
      <w:r w:rsidRPr="00037429">
        <w:rPr>
          <w:rFonts w:eastAsia="Batang"/>
          <w:b/>
          <w:szCs w:val="24"/>
          <w:u w:val="single"/>
          <w:lang w:val="en-GB"/>
        </w:rPr>
        <w:t>Proposal</w:t>
      </w:r>
      <w:r w:rsidR="008F0DD6">
        <w:rPr>
          <w:rFonts w:eastAsia="Batang"/>
          <w:b/>
          <w:szCs w:val="24"/>
          <w:u w:val="single"/>
          <w:lang w:val="en-GB"/>
        </w:rPr>
        <w:t xml:space="preserve"> 7</w:t>
      </w:r>
      <w:r w:rsidRPr="00037429">
        <w:rPr>
          <w:b/>
          <w:szCs w:val="16"/>
          <w:lang w:val="en-GB" w:eastAsia="ko-KR"/>
        </w:rPr>
        <w:t xml:space="preserve">: </w:t>
      </w:r>
      <w:r>
        <w:rPr>
          <w:b/>
          <w:szCs w:val="16"/>
          <w:lang w:val="en-GB" w:eastAsia="ko-KR"/>
        </w:rPr>
        <w:t xml:space="preserve">An optional UE feature is needed if it is agreed to extend the number of SRS resources sets for xTyR (y&lt;=4). </w:t>
      </w:r>
    </w:p>
    <w:p w14:paraId="5BBFCD70" w14:textId="77777777" w:rsidR="008F0DD6" w:rsidRDefault="008F0DD6" w:rsidP="008F0DD6">
      <w:pPr>
        <w:spacing w:after="0"/>
        <w:jc w:val="both"/>
        <w:rPr>
          <w:b/>
          <w:szCs w:val="16"/>
          <w:lang w:val="en-GB" w:eastAsia="ko-KR"/>
        </w:rPr>
      </w:pPr>
    </w:p>
    <w:p w14:paraId="51FC1FB1" w14:textId="77777777" w:rsidR="00514B8D" w:rsidRDefault="008F0DD6" w:rsidP="00514B8D">
      <w:pPr>
        <w:spacing w:after="0"/>
        <w:jc w:val="both"/>
        <w:rPr>
          <w:b/>
          <w:szCs w:val="16"/>
          <w:lang w:val="en-GB" w:eastAsia="ko-KR"/>
        </w:rPr>
      </w:pPr>
      <w:r w:rsidRPr="00037429">
        <w:rPr>
          <w:rFonts w:eastAsia="Batang"/>
          <w:b/>
          <w:szCs w:val="24"/>
          <w:u w:val="single"/>
          <w:lang w:val="en-GB"/>
        </w:rPr>
        <w:t>Proposal</w:t>
      </w:r>
      <w:r>
        <w:rPr>
          <w:rFonts w:eastAsia="Batang"/>
          <w:b/>
          <w:szCs w:val="24"/>
          <w:u w:val="single"/>
          <w:lang w:val="en-GB"/>
        </w:rPr>
        <w:t xml:space="preserve"> 8</w:t>
      </w:r>
      <w:r w:rsidRPr="00037429">
        <w:rPr>
          <w:b/>
          <w:szCs w:val="16"/>
          <w:lang w:val="en-GB" w:eastAsia="ko-KR"/>
        </w:rPr>
        <w:t>: Support UE capability reporting of power offset across antenna ports for SRS DL CSI acquisitions.</w:t>
      </w:r>
    </w:p>
    <w:p w14:paraId="755A5805" w14:textId="77777777" w:rsidR="00514B8D" w:rsidRDefault="00514B8D" w:rsidP="00514B8D">
      <w:pPr>
        <w:spacing w:after="0"/>
        <w:jc w:val="both"/>
        <w:rPr>
          <w:b/>
          <w:szCs w:val="16"/>
          <w:lang w:val="en-GB" w:eastAsia="ko-KR"/>
        </w:rPr>
      </w:pPr>
    </w:p>
    <w:p w14:paraId="56C09614" w14:textId="145F9760" w:rsidR="003B6DD5" w:rsidRDefault="003B6DD5" w:rsidP="00514B8D">
      <w:pPr>
        <w:spacing w:after="0"/>
        <w:jc w:val="both"/>
        <w:rPr>
          <w:b/>
          <w:szCs w:val="16"/>
          <w:lang w:val="en-GB" w:eastAsia="ko-KR"/>
        </w:rPr>
      </w:pPr>
      <w:r w:rsidRPr="00037429">
        <w:rPr>
          <w:rFonts w:eastAsia="Batang"/>
          <w:b/>
          <w:szCs w:val="24"/>
          <w:u w:val="single"/>
          <w:lang w:val="en-GB"/>
        </w:rPr>
        <w:t>Proposal</w:t>
      </w:r>
      <w:r>
        <w:rPr>
          <w:rFonts w:eastAsia="Batang"/>
          <w:b/>
          <w:szCs w:val="24"/>
          <w:u w:val="single"/>
          <w:lang w:val="en-GB"/>
        </w:rPr>
        <w:t xml:space="preserve"> 9</w:t>
      </w:r>
      <w:r w:rsidRPr="00037429">
        <w:rPr>
          <w:b/>
          <w:szCs w:val="16"/>
          <w:lang w:val="en-GB" w:eastAsia="ko-KR"/>
        </w:rPr>
        <w:t>: A 6Rx can report a capability of two, four or six layers of maximum number of DL MMO layers. And 8Rx UE can report a capability of two, four, six or eight layers of maximum number of DL MMO layer.</w:t>
      </w:r>
    </w:p>
    <w:p w14:paraId="323EED9B" w14:textId="77777777" w:rsidR="001F50FF" w:rsidRDefault="001F50FF" w:rsidP="00514B8D">
      <w:pPr>
        <w:spacing w:after="0"/>
        <w:jc w:val="both"/>
        <w:rPr>
          <w:b/>
          <w:szCs w:val="16"/>
          <w:lang w:val="en-GB" w:eastAsia="ko-KR"/>
        </w:rPr>
      </w:pPr>
    </w:p>
    <w:p w14:paraId="6EFE4B67" w14:textId="77F7D6DE" w:rsidR="00656DF0" w:rsidRDefault="00656DF0" w:rsidP="00656DF0">
      <w:pPr>
        <w:spacing w:after="0"/>
        <w:jc w:val="both"/>
        <w:rPr>
          <w:b/>
          <w:szCs w:val="16"/>
          <w:lang w:val="en-GB" w:eastAsia="ko-KR"/>
        </w:rPr>
      </w:pPr>
      <w:r w:rsidRPr="00037429">
        <w:rPr>
          <w:rFonts w:eastAsia="Batang"/>
          <w:b/>
          <w:szCs w:val="24"/>
          <w:u w:val="single"/>
          <w:lang w:val="en-GB"/>
        </w:rPr>
        <w:t>Proposal</w:t>
      </w:r>
      <w:r>
        <w:rPr>
          <w:rFonts w:eastAsia="Batang"/>
          <w:b/>
          <w:szCs w:val="24"/>
          <w:u w:val="single"/>
          <w:lang w:val="en-GB"/>
        </w:rPr>
        <w:t xml:space="preserve"> 10</w:t>
      </w:r>
      <w:r w:rsidRPr="00037429">
        <w:rPr>
          <w:b/>
          <w:szCs w:val="16"/>
          <w:lang w:val="en-GB" w:eastAsia="ko-KR"/>
        </w:rPr>
        <w:t xml:space="preserve">: For 4T6R SRS antenna switching, support </w:t>
      </w:r>
      <w:r>
        <w:rPr>
          <w:b/>
          <w:szCs w:val="16"/>
          <w:lang w:val="en-GB" w:eastAsia="ko-KR"/>
        </w:rPr>
        <w:t>the following configurations:</w:t>
      </w:r>
    </w:p>
    <w:p w14:paraId="2C9FA8C7" w14:textId="77777777" w:rsidR="00656DF0" w:rsidRPr="00702CDB" w:rsidRDefault="00656DF0" w:rsidP="00656DF0">
      <w:pPr>
        <w:pStyle w:val="ListParagraph"/>
        <w:numPr>
          <w:ilvl w:val="0"/>
          <w:numId w:val="39"/>
        </w:numPr>
        <w:spacing w:after="0"/>
        <w:jc w:val="both"/>
        <w:rPr>
          <w:b/>
          <w:szCs w:val="16"/>
          <w:lang w:val="en-GB" w:eastAsia="ko-KR"/>
        </w:rPr>
      </w:pPr>
      <w:r w:rsidRPr="00702CDB">
        <w:rPr>
          <w:b/>
          <w:szCs w:val="16"/>
          <w:lang w:val="en-GB" w:eastAsia="ko-KR"/>
        </w:rPr>
        <w:t>K=2 SRS resources, the first resource is configured with 4 ports and second resource with 2 SRS ports.</w:t>
      </w:r>
    </w:p>
    <w:p w14:paraId="041AA59A" w14:textId="77777777" w:rsidR="00656DF0" w:rsidRPr="00702CDB" w:rsidRDefault="00656DF0" w:rsidP="00656DF0">
      <w:pPr>
        <w:pStyle w:val="ListParagraph"/>
        <w:numPr>
          <w:ilvl w:val="0"/>
          <w:numId w:val="39"/>
        </w:numPr>
        <w:spacing w:after="0"/>
        <w:jc w:val="both"/>
        <w:rPr>
          <w:b/>
          <w:szCs w:val="16"/>
          <w:lang w:val="en-GB" w:eastAsia="ko-KR"/>
        </w:rPr>
      </w:pPr>
      <w:r w:rsidRPr="00702CDB">
        <w:rPr>
          <w:b/>
          <w:szCs w:val="16"/>
          <w:lang w:val="en-GB" w:eastAsia="ko-KR"/>
        </w:rPr>
        <w:t xml:space="preserve">K=3 SRS resources, each SRS resource is configured with 4 ports and each port is sounded twice. </w:t>
      </w:r>
    </w:p>
    <w:p w14:paraId="53B2F198" w14:textId="77777777" w:rsidR="002559CF" w:rsidRDefault="002559CF" w:rsidP="002559CF">
      <w:pPr>
        <w:spacing w:after="0"/>
        <w:jc w:val="both"/>
        <w:rPr>
          <w:rFonts w:eastAsia="Batang"/>
          <w:b/>
          <w:szCs w:val="24"/>
          <w:u w:val="single"/>
          <w:lang w:val="en-GB"/>
        </w:rPr>
      </w:pPr>
    </w:p>
    <w:p w14:paraId="026A8227" w14:textId="15280E4C" w:rsidR="002559CF" w:rsidRPr="00037429" w:rsidRDefault="002559CF" w:rsidP="002559CF">
      <w:pPr>
        <w:spacing w:after="0"/>
        <w:jc w:val="both"/>
        <w:rPr>
          <w:b/>
          <w:szCs w:val="16"/>
          <w:lang w:val="en-GB" w:eastAsia="ko-KR"/>
        </w:rPr>
      </w:pPr>
      <w:r w:rsidRPr="00037429">
        <w:rPr>
          <w:rFonts w:eastAsia="Batang"/>
          <w:b/>
          <w:szCs w:val="24"/>
          <w:u w:val="single"/>
          <w:lang w:val="en-GB"/>
        </w:rPr>
        <w:t xml:space="preserve">Proposal </w:t>
      </w:r>
      <w:r>
        <w:rPr>
          <w:rFonts w:eastAsia="Batang"/>
          <w:b/>
          <w:szCs w:val="24"/>
          <w:u w:val="single"/>
          <w:lang w:val="en-GB"/>
        </w:rPr>
        <w:t>11</w:t>
      </w:r>
      <w:r w:rsidRPr="00037429">
        <w:rPr>
          <w:b/>
          <w:szCs w:val="16"/>
          <w:lang w:val="en-GB" w:eastAsia="ko-KR"/>
        </w:rPr>
        <w:t xml:space="preserve">: To enable flexible reconfiguration of the number of active resources within SRS resource set, MAC-CE command can be used to activate/deactivate the individual resources with the aperiodic SRS set. </w:t>
      </w:r>
    </w:p>
    <w:p w14:paraId="3C1A1C07" w14:textId="6AA58A99" w:rsidR="003B6DD5" w:rsidRDefault="003B6DD5" w:rsidP="008F0DD6">
      <w:pPr>
        <w:spacing w:after="0"/>
        <w:jc w:val="both"/>
        <w:rPr>
          <w:b/>
          <w:szCs w:val="16"/>
          <w:lang w:val="en-GB" w:eastAsia="ko-KR"/>
        </w:rPr>
      </w:pPr>
    </w:p>
    <w:p w14:paraId="62A7CD53" w14:textId="1F36BA20" w:rsidR="003C7A19" w:rsidRDefault="003C7A19" w:rsidP="003C7A19">
      <w:pPr>
        <w:jc w:val="both"/>
        <w:rPr>
          <w:color w:val="000000"/>
        </w:rPr>
      </w:pPr>
      <w:r w:rsidRPr="00037429">
        <w:rPr>
          <w:rFonts w:eastAsia="Batang"/>
          <w:b/>
          <w:szCs w:val="24"/>
          <w:u w:val="single"/>
          <w:lang w:val="en-GB"/>
        </w:rPr>
        <w:t xml:space="preserve">Proposal </w:t>
      </w:r>
      <w:r>
        <w:rPr>
          <w:rFonts w:eastAsia="Batang"/>
          <w:b/>
          <w:szCs w:val="24"/>
          <w:u w:val="single"/>
          <w:lang w:val="en-GB"/>
        </w:rPr>
        <w:t>12</w:t>
      </w:r>
      <w:r w:rsidRPr="00037429">
        <w:rPr>
          <w:b/>
          <w:szCs w:val="16"/>
          <w:lang w:val="en-GB" w:eastAsia="ko-KR"/>
        </w:rPr>
        <w:t xml:space="preserve">: </w:t>
      </w:r>
      <w:r w:rsidRPr="00D70FEE">
        <w:rPr>
          <w:b/>
          <w:szCs w:val="16"/>
          <w:lang w:val="en-GB" w:eastAsia="ko-KR"/>
        </w:rPr>
        <w:t xml:space="preserve">Support Alt 3 </w:t>
      </w:r>
      <m:oMath>
        <m:f>
          <m:fPr>
            <m:ctrlPr>
              <w:rPr>
                <w:rFonts w:ascii="Cambria Math" w:hAnsi="Cambria Math"/>
                <w:b/>
              </w:rPr>
            </m:ctrlPr>
          </m:fPr>
          <m:num>
            <m:r>
              <m:rPr>
                <m:sty m:val="b"/>
              </m:rPr>
              <w:rPr>
                <w:rFonts w:ascii="Cambria Math" w:hAnsi="Cambria Math"/>
              </w:rPr>
              <m:t>1</m:t>
            </m:r>
          </m:num>
          <m:den>
            <m:sSub>
              <m:sSubPr>
                <m:ctrlPr>
                  <w:rPr>
                    <w:rFonts w:ascii="Cambria Math" w:hAnsi="Cambria Math"/>
                    <w:b/>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rPr>
                </m:ctrlPr>
              </m:sSubPr>
              <m:e>
                <m:r>
                  <m:rPr>
                    <m:sty m:val="b"/>
                  </m:rPr>
                  <w:rPr>
                    <w:rFonts w:ascii="Cambria Math" w:hAnsi="Cambria Math"/>
                  </w:rPr>
                  <m:t>B</m:t>
                </m:r>
              </m:e>
              <m:sub>
                <m:r>
                  <m:rPr>
                    <m:sty m:val="b"/>
                  </m:rPr>
                  <w:rPr>
                    <w:rFonts w:ascii="Cambria Math" w:hAnsi="Cambria Math"/>
                  </w:rPr>
                  <m:t>SRS</m:t>
                </m:r>
              </m:sub>
            </m:sSub>
          </m:sub>
        </m:sSub>
      </m:oMath>
      <w:r w:rsidRPr="00D70FEE">
        <w:rPr>
          <w:b/>
          <w:color w:val="000000"/>
        </w:rPr>
        <w:t xml:space="preserve"> is a multiple of 4 and</w:t>
      </w:r>
      <w:r w:rsidRPr="00D70FEE">
        <w:rPr>
          <w:b/>
          <w:szCs w:val="16"/>
          <w:lang w:val="en-GB" w:eastAsia="ko-KR"/>
        </w:rPr>
        <w:t xml:space="preserve"> </w:t>
      </w:r>
      <w:r w:rsidRPr="00D70FEE">
        <w:rPr>
          <w:b/>
          <w:color w:val="000000"/>
        </w:rPr>
        <w:t xml:space="preserve">Alt 4 Round </w:t>
      </w:r>
      <w:r w:rsidRPr="00D70FEE">
        <w:rPr>
          <w:b/>
          <w:color w:val="000000"/>
        </w:rPr>
        <w:fldChar w:fldCharType="begin"/>
      </w:r>
      <w:r w:rsidRPr="00D70FEE">
        <w:rPr>
          <w:b/>
          <w:color w:val="000000"/>
        </w:rPr>
        <w:instrText xml:space="preserve"> QUOTE </w:instrText>
      </w:r>
      <m:oMath>
        <m:f>
          <m:fPr>
            <m:ctrlPr>
              <w:rPr>
                <w:rFonts w:ascii="Cambria Math" w:eastAsia="Microsoft YaHei" w:hAnsi="Cambria Math"/>
                <w:b/>
                <w:i/>
              </w:rPr>
            </m:ctrlPr>
          </m:fPr>
          <m:num>
            <m:r>
              <m:rPr>
                <m:sty m:val="b"/>
              </m:rPr>
              <w:rPr>
                <w:rFonts w:ascii="Cambria Math" w:eastAsia="Microsoft YaHei" w:hAnsi="Cambria Math"/>
              </w:rPr>
              <m:t>1</m:t>
            </m:r>
          </m:num>
          <m:den>
            <m:sSub>
              <m:sSubPr>
                <m:ctrlPr>
                  <w:rPr>
                    <w:rFonts w:ascii="Cambria Math" w:eastAsia="Microsoft YaHei" w:hAnsi="Cambria Math"/>
                    <w:b/>
                    <w:i/>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i/>
              </w:rPr>
            </m:ctrlPr>
          </m:sSubPr>
          <m:e>
            <m:r>
              <m:rPr>
                <m:sty m:val="b"/>
              </m:rPr>
              <w:rPr>
                <w:rFonts w:ascii="Cambria Math" w:eastAsia="Microsoft YaHei" w:hAnsi="Cambria Math"/>
              </w:rPr>
              <m:t>m</m:t>
            </m:r>
          </m:e>
          <m:sub>
            <m:r>
              <m:rPr>
                <m:sty m:val="b"/>
              </m:rPr>
              <w:rPr>
                <w:rFonts w:ascii="Cambria Math" w:eastAsia="Microsoft YaHei" w:hAnsi="Cambria Math"/>
              </w:rPr>
              <m:t>SRS, </m:t>
            </m:r>
            <m:sSub>
              <m:sSubPr>
                <m:ctrlPr>
                  <w:rPr>
                    <w:rFonts w:ascii="Cambria Math" w:eastAsia="Microsoft YaHei" w:hAnsi="Cambria Math"/>
                    <w:b/>
                    <w:i/>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D70FEE">
        <w:rPr>
          <w:b/>
          <w:color w:val="000000"/>
        </w:rPr>
        <w:instrText xml:space="preserve"> </w:instrText>
      </w:r>
      <w:r w:rsidRPr="00D70FEE">
        <w:rPr>
          <w:b/>
          <w:color w:val="000000"/>
        </w:rPr>
        <w:fldChar w:fldCharType="separate"/>
      </w:r>
      <m:oMath>
        <m:f>
          <m:fPr>
            <m:ctrlPr>
              <w:rPr>
                <w:rFonts w:ascii="Cambria Math" w:eastAsia="Microsoft YaHei" w:hAnsi="Cambria Math"/>
                <w:b/>
                <w:i/>
              </w:rPr>
            </m:ctrlPr>
          </m:fPr>
          <m:num>
            <m:r>
              <m:rPr>
                <m:sty m:val="b"/>
              </m:rPr>
              <w:rPr>
                <w:rFonts w:ascii="Cambria Math" w:eastAsia="Microsoft YaHei" w:hAnsi="Cambria Math"/>
              </w:rPr>
              <m:t>1</m:t>
            </m:r>
          </m:num>
          <m:den>
            <m:sSub>
              <m:sSubPr>
                <m:ctrlPr>
                  <w:rPr>
                    <w:rFonts w:ascii="Cambria Math" w:eastAsia="Microsoft YaHei" w:hAnsi="Cambria Math"/>
                    <w:b/>
                    <w:i/>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i/>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i/>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D70FEE">
        <w:rPr>
          <w:b/>
          <w:color w:val="000000"/>
        </w:rPr>
        <w:fldChar w:fldCharType="end"/>
      </w:r>
      <w:r w:rsidRPr="00D70FEE">
        <w:rPr>
          <w:rFonts w:hint="eastAsia"/>
          <w:b/>
          <w:color w:val="000000"/>
        </w:rPr>
        <w:t xml:space="preserve"> </w:t>
      </w:r>
      <w:r w:rsidRPr="00D70FEE">
        <w:rPr>
          <w:b/>
          <w:color w:val="000000"/>
        </w:rPr>
        <w:t>to a multiple of 4 RBs</w:t>
      </w:r>
      <w:r w:rsidRPr="00313A2A">
        <w:rPr>
          <w:color w:val="000000"/>
        </w:rPr>
        <w:t xml:space="preserve"> </w:t>
      </w:r>
    </w:p>
    <w:p w14:paraId="1D30992B" w14:textId="071DE432" w:rsidR="006A51BC" w:rsidRPr="00037429" w:rsidRDefault="006A51BC" w:rsidP="006A51BC">
      <w:pPr>
        <w:jc w:val="both"/>
        <w:rPr>
          <w:b/>
          <w:szCs w:val="16"/>
          <w:lang w:val="en-GB" w:eastAsia="ko-KR"/>
        </w:rPr>
      </w:pPr>
      <w:r w:rsidRPr="00037429">
        <w:rPr>
          <w:rFonts w:eastAsia="Batang"/>
          <w:b/>
          <w:szCs w:val="24"/>
          <w:u w:val="single"/>
          <w:lang w:val="en-GB"/>
        </w:rPr>
        <w:t xml:space="preserve">Proposal </w:t>
      </w:r>
      <w:r>
        <w:rPr>
          <w:rFonts w:eastAsia="Batang"/>
          <w:b/>
          <w:szCs w:val="24"/>
          <w:u w:val="single"/>
          <w:lang w:val="en-GB"/>
        </w:rPr>
        <w:t>13</w:t>
      </w:r>
      <w:r w:rsidRPr="00037429">
        <w:rPr>
          <w:b/>
          <w:szCs w:val="16"/>
          <w:lang w:val="en-GB" w:eastAsia="ko-KR"/>
        </w:rPr>
        <w:t xml:space="preserve">: Support partial frequency sounding </w:t>
      </w:r>
      <w:r>
        <w:rPr>
          <w:b/>
          <w:szCs w:val="16"/>
          <w:lang w:val="en-GB" w:eastAsia="ko-KR"/>
        </w:rPr>
        <w:t>only</w:t>
      </w:r>
      <w:r w:rsidRPr="00037429">
        <w:rPr>
          <w:b/>
          <w:szCs w:val="16"/>
          <w:lang w:val="en-GB" w:eastAsia="ko-KR"/>
        </w:rPr>
        <w:t xml:space="preserve"> when frequency hopping is configured.  </w:t>
      </w:r>
    </w:p>
    <w:p w14:paraId="667237AB" w14:textId="3D45E7CA" w:rsidR="006A51BC" w:rsidRDefault="006A51BC" w:rsidP="006A51BC">
      <w:pPr>
        <w:spacing w:after="0"/>
        <w:rPr>
          <w:b/>
          <w:szCs w:val="16"/>
          <w:lang w:val="en-GB" w:eastAsia="ko-KR"/>
        </w:rPr>
      </w:pPr>
      <w:r w:rsidRPr="00037429">
        <w:rPr>
          <w:rFonts w:eastAsia="Batang"/>
          <w:b/>
          <w:szCs w:val="24"/>
          <w:u w:val="single"/>
          <w:lang w:val="en-GB"/>
        </w:rPr>
        <w:t>Proposal</w:t>
      </w:r>
      <w:r w:rsidR="003726B3">
        <w:rPr>
          <w:rFonts w:eastAsia="Batang"/>
          <w:b/>
          <w:szCs w:val="24"/>
          <w:u w:val="single"/>
          <w:lang w:val="en-GB"/>
        </w:rPr>
        <w:t xml:space="preserve"> 14</w:t>
      </w:r>
      <w:r w:rsidRPr="00037429">
        <w:rPr>
          <w:b/>
          <w:szCs w:val="16"/>
          <w:lang w:val="en-GB" w:eastAsia="ko-KR"/>
        </w:rPr>
        <w:t xml:space="preserve">: </w:t>
      </w:r>
      <w:r>
        <w:rPr>
          <w:b/>
          <w:szCs w:val="16"/>
          <w:lang w:val="en-GB" w:eastAsia="ko-KR"/>
        </w:rPr>
        <w:t xml:space="preserve">Support </w:t>
      </w:r>
      <w:r w:rsidR="009813CB">
        <w:rPr>
          <w:b/>
          <w:szCs w:val="16"/>
          <w:lang w:val="en-GB" w:eastAsia="ko-KR"/>
        </w:rPr>
        <w:t>bit-reversal based</w:t>
      </w:r>
      <w:r>
        <w:rPr>
          <w:b/>
          <w:szCs w:val="16"/>
          <w:lang w:val="en-GB" w:eastAsia="ko-KR"/>
        </w:rPr>
        <w:t xml:space="preserve"> pattern for the start RB locations hopping across legacy FH periods. </w:t>
      </w:r>
    </w:p>
    <w:p w14:paraId="46CE831F" w14:textId="62BF3F73" w:rsidR="006A51BC" w:rsidRPr="00AA5DCF" w:rsidRDefault="006A51BC" w:rsidP="006A51BC">
      <w:pPr>
        <w:pStyle w:val="ListParagraph"/>
        <w:numPr>
          <w:ilvl w:val="0"/>
          <w:numId w:val="41"/>
        </w:numPr>
        <w:rPr>
          <w:b/>
          <w:bCs/>
        </w:rPr>
      </w:pPr>
      <w:r w:rsidRPr="00AA5DCF">
        <w:rPr>
          <w:b/>
          <w:bCs/>
        </w:rPr>
        <w:t xml:space="preserve">For PF = 4, </w:t>
      </w:r>
      <m:oMath>
        <m:sSub>
          <m:sSubPr>
            <m:ctrlPr>
              <w:rPr>
                <w:rFonts w:ascii="Cambria Math" w:eastAsia="Microsoft YaHei" w:hAnsi="Cambria Math"/>
                <w:b/>
                <w:bCs/>
                <w:i/>
              </w:rPr>
            </m:ctrlPr>
          </m:sSubPr>
          <m:e>
            <m:r>
              <m:rPr>
                <m:sty m:val="bi"/>
              </m:rPr>
              <w:rPr>
                <w:rFonts w:ascii="Cambria Math" w:eastAsia="Microsoft YaHei" w:hAnsi="Cambria Math"/>
              </w:rPr>
              <m:t>k</m:t>
            </m:r>
          </m:e>
          <m:sub>
            <m:r>
              <m:rPr>
                <m:sty m:val="bi"/>
              </m:rPr>
              <w:rPr>
                <w:rFonts w:ascii="Cambria Math" w:eastAsia="Microsoft YaHei" w:hAnsi="Cambria Math"/>
              </w:rPr>
              <m:t>hopping</m:t>
            </m:r>
          </m:sub>
        </m:sSub>
        <m:r>
          <m:rPr>
            <m:sty m:val="bi"/>
          </m:rPr>
          <w:rPr>
            <w:rFonts w:ascii="Cambria Math" w:eastAsia="Microsoft YaHei" w:hAnsi="Cambria Math"/>
          </w:rPr>
          <m:t>=</m:t>
        </m:r>
        <m:d>
          <m:dPr>
            <m:begChr m:val="{"/>
            <m:endChr m:val="}"/>
            <m:ctrlPr>
              <w:rPr>
                <w:rFonts w:ascii="Cambria Math" w:eastAsia="Microsoft YaHei" w:hAnsi="Cambria Math"/>
                <w:b/>
                <w:bCs/>
                <w:i/>
              </w:rPr>
            </m:ctrlPr>
          </m:dPr>
          <m:e>
            <m:r>
              <m:rPr>
                <m:sty m:val="bi"/>
              </m:rPr>
              <w:rPr>
                <w:rFonts w:ascii="Cambria Math" w:eastAsia="Microsoft YaHei" w:hAnsi="Cambria Math"/>
              </w:rPr>
              <m:t>0,</m:t>
            </m:r>
            <m:r>
              <m:rPr>
                <m:sty m:val="bi"/>
              </m:rPr>
              <w:rPr>
                <w:rFonts w:ascii="Cambria Math" w:eastAsia="Microsoft YaHei" w:hAnsi="Cambria Math"/>
              </w:rPr>
              <m:t>2</m:t>
            </m:r>
            <m:r>
              <m:rPr>
                <m:sty m:val="bi"/>
              </m:rPr>
              <w:rPr>
                <w:rFonts w:ascii="Cambria Math" w:eastAsia="Microsoft YaHei" w:hAnsi="Cambria Math"/>
              </w:rPr>
              <m:t>,</m:t>
            </m:r>
            <m:r>
              <m:rPr>
                <m:sty m:val="bi"/>
              </m:rPr>
              <w:rPr>
                <w:rFonts w:ascii="Cambria Math" w:eastAsia="Microsoft YaHei" w:hAnsi="Cambria Math"/>
              </w:rPr>
              <m:t>1,</m:t>
            </m:r>
            <m:r>
              <m:rPr>
                <m:sty m:val="bi"/>
              </m:rPr>
              <w:rPr>
                <w:rFonts w:ascii="Cambria Math" w:eastAsia="Microsoft YaHei" w:hAnsi="Cambria Math"/>
              </w:rPr>
              <m:t>3</m:t>
            </m:r>
          </m:e>
        </m:d>
      </m:oMath>
    </w:p>
    <w:p w14:paraId="7B891A98" w14:textId="77777777" w:rsidR="006A51BC" w:rsidRPr="00D36D60" w:rsidRDefault="006A51BC" w:rsidP="006A51BC">
      <w:pPr>
        <w:pStyle w:val="ListParagraph"/>
        <w:numPr>
          <w:ilvl w:val="0"/>
          <w:numId w:val="41"/>
        </w:numPr>
        <w:rPr>
          <w:b/>
          <w:bCs/>
          <w:szCs w:val="16"/>
          <w:lang w:val="en-GB" w:eastAsia="ko-KR"/>
        </w:rPr>
      </w:pPr>
      <w:r w:rsidRPr="00AA5DCF">
        <w:rPr>
          <w:b/>
          <w:bCs/>
          <w:szCs w:val="16"/>
          <w:lang w:val="en-GB" w:eastAsia="ko-KR"/>
        </w:rPr>
        <w:t xml:space="preserve">For PF = 2, </w:t>
      </w:r>
      <m:oMath>
        <m:sSub>
          <m:sSubPr>
            <m:ctrlPr>
              <w:rPr>
                <w:rFonts w:ascii="Cambria Math" w:eastAsia="Microsoft YaHei" w:hAnsi="Cambria Math"/>
                <w:b/>
                <w:bCs/>
                <w:i/>
              </w:rPr>
            </m:ctrlPr>
          </m:sSubPr>
          <m:e>
            <m:r>
              <m:rPr>
                <m:sty m:val="bi"/>
              </m:rPr>
              <w:rPr>
                <w:rFonts w:ascii="Cambria Math" w:eastAsia="Microsoft YaHei" w:hAnsi="Cambria Math"/>
              </w:rPr>
              <m:t>k</m:t>
            </m:r>
          </m:e>
          <m:sub>
            <m:r>
              <m:rPr>
                <m:sty m:val="bi"/>
              </m:rPr>
              <w:rPr>
                <w:rFonts w:ascii="Cambria Math" w:eastAsia="Microsoft YaHei" w:hAnsi="Cambria Math"/>
              </w:rPr>
              <m:t>hopping</m:t>
            </m:r>
          </m:sub>
        </m:sSub>
        <m:r>
          <m:rPr>
            <m:sty m:val="bi"/>
          </m:rPr>
          <w:rPr>
            <w:rFonts w:ascii="Cambria Math" w:eastAsia="Microsoft YaHei" w:hAnsi="Cambria Math"/>
          </w:rPr>
          <m:t>={0,1}</m:t>
        </m:r>
      </m:oMath>
    </w:p>
    <w:p w14:paraId="2D1668CB" w14:textId="22C649B3" w:rsidR="00D91003" w:rsidRPr="00D91003" w:rsidRDefault="00D91003" w:rsidP="00D91003">
      <w:pPr>
        <w:rPr>
          <w:b/>
          <w:szCs w:val="16"/>
          <w:lang w:val="en-GB" w:eastAsia="ko-KR"/>
        </w:rPr>
      </w:pPr>
      <w:r w:rsidRPr="00D91003">
        <w:rPr>
          <w:rFonts w:eastAsia="Batang"/>
          <w:b/>
          <w:szCs w:val="24"/>
          <w:u w:val="single"/>
          <w:lang w:val="en-GB"/>
        </w:rPr>
        <w:t>Proposal</w:t>
      </w:r>
      <w:r w:rsidR="00ED4B80">
        <w:rPr>
          <w:rFonts w:eastAsia="Batang"/>
          <w:b/>
          <w:szCs w:val="24"/>
          <w:u w:val="single"/>
          <w:lang w:val="en-GB"/>
        </w:rPr>
        <w:t xml:space="preserve"> </w:t>
      </w:r>
      <w:r w:rsidR="003726B3">
        <w:rPr>
          <w:rFonts w:eastAsia="Batang"/>
          <w:b/>
          <w:szCs w:val="24"/>
          <w:u w:val="single"/>
          <w:lang w:val="en-GB"/>
        </w:rPr>
        <w:t>15</w:t>
      </w:r>
      <w:r w:rsidRPr="00D91003">
        <w:rPr>
          <w:b/>
          <w:szCs w:val="16"/>
          <w:lang w:val="en-GB" w:eastAsia="ko-KR"/>
        </w:rPr>
        <w:t>:</w:t>
      </w:r>
      <w:r w:rsidR="00837916">
        <w:rPr>
          <w:b/>
          <w:szCs w:val="16"/>
          <w:lang w:val="en-GB" w:eastAsia="ko-KR"/>
        </w:rPr>
        <w:t xml:space="preserve"> </w:t>
      </w:r>
      <w:r w:rsidRPr="00D91003">
        <w:rPr>
          <w:b/>
          <w:szCs w:val="16"/>
          <w:lang w:val="en-GB" w:eastAsia="ko-KR"/>
        </w:rPr>
        <w:t xml:space="preserve">Do not support MAC-CE or DCI signalling to update the RRC signalling/configuration of the partial frequency sounding scheme. </w:t>
      </w:r>
    </w:p>
    <w:p w14:paraId="35974684" w14:textId="012EBCFD" w:rsidR="003726B3" w:rsidRPr="00D44A2E" w:rsidRDefault="003726B3" w:rsidP="003726B3">
      <w:pPr>
        <w:spacing w:after="0"/>
        <w:jc w:val="both"/>
        <w:rPr>
          <w:b/>
          <w:szCs w:val="16"/>
          <w:lang w:eastAsia="ko-KR"/>
        </w:rPr>
      </w:pPr>
      <w:r w:rsidRPr="00037429">
        <w:rPr>
          <w:rFonts w:eastAsia="Batang"/>
          <w:b/>
          <w:szCs w:val="24"/>
          <w:u w:val="single"/>
          <w:lang w:val="en-GB"/>
        </w:rPr>
        <w:t>Proposal</w:t>
      </w:r>
      <w:r>
        <w:rPr>
          <w:rFonts w:eastAsia="Batang"/>
          <w:b/>
          <w:szCs w:val="24"/>
          <w:u w:val="single"/>
          <w:lang w:val="en-GB"/>
        </w:rPr>
        <w:t xml:space="preserve"> 16</w:t>
      </w:r>
      <w:r w:rsidRPr="00037429">
        <w:rPr>
          <w:b/>
          <w:szCs w:val="16"/>
          <w:lang w:val="en-GB" w:eastAsia="ko-KR"/>
        </w:rPr>
        <w:t xml:space="preserve">: </w:t>
      </w:r>
      <w:r w:rsidRPr="00C30F8F">
        <w:rPr>
          <w:b/>
          <w:bCs/>
          <w:szCs w:val="16"/>
          <w:lang w:val="en-GB" w:eastAsia="ko-KR"/>
        </w:rPr>
        <w:t xml:space="preserve"> </w:t>
      </w:r>
      <w:r w:rsidRPr="00D44A2E">
        <w:rPr>
          <w:b/>
          <w:bCs/>
          <w:color w:val="000000"/>
        </w:rPr>
        <w:t>S</w:t>
      </w:r>
      <w:r w:rsidRPr="00D44A2E">
        <w:rPr>
          <w:b/>
          <w:szCs w:val="16"/>
          <w:lang w:eastAsia="ko-KR"/>
        </w:rPr>
        <w:t>upport</w:t>
      </w:r>
      <w:r>
        <w:rPr>
          <w:b/>
          <w:szCs w:val="16"/>
          <w:lang w:eastAsia="ko-KR"/>
        </w:rPr>
        <w:t xml:space="preserv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 xml:space="preserve">=12 </m:t>
        </m:r>
      </m:oMath>
      <w:r w:rsidRPr="00D44A2E">
        <w:rPr>
          <w:b/>
          <w:szCs w:val="16"/>
          <w:lang w:eastAsia="ko-KR"/>
        </w:rPr>
        <w:t>to improve SRS capacity gains</w:t>
      </w:r>
    </w:p>
    <w:p w14:paraId="0778FA71" w14:textId="77777777" w:rsidR="003726B3" w:rsidRDefault="003726B3" w:rsidP="003726B3">
      <w:pPr>
        <w:pStyle w:val="ListParagraph"/>
        <w:numPr>
          <w:ilvl w:val="0"/>
          <w:numId w:val="33"/>
        </w:numPr>
        <w:spacing w:after="0"/>
        <w:jc w:val="both"/>
        <w:rPr>
          <w:b/>
          <w:szCs w:val="16"/>
          <w:lang w:eastAsia="ko-KR"/>
        </w:rPr>
      </w:pPr>
      <w:r w:rsidRPr="00D44A2E">
        <w:rPr>
          <w:b/>
          <w:szCs w:val="16"/>
          <w:lang w:eastAsia="ko-KR"/>
        </w:rPr>
        <w:t xml:space="preserve">it is up to gNB to proper configure the CSs (e.g., restrict some CSs configuration or use subset </w:t>
      </w:r>
      <w:r>
        <w:rPr>
          <w:b/>
          <w:szCs w:val="16"/>
          <w:lang w:eastAsia="ko-KR"/>
        </w:rPr>
        <w:t>of CSs</w:t>
      </w:r>
      <w:r w:rsidRPr="00D44A2E">
        <w:rPr>
          <w:b/>
          <w:szCs w:val="16"/>
          <w:lang w:eastAsia="ko-KR"/>
        </w:rPr>
        <w:t>)</w:t>
      </w:r>
    </w:p>
    <w:p w14:paraId="6BC2F64E" w14:textId="77777777" w:rsidR="003C7A19" w:rsidRPr="008F0DD6" w:rsidRDefault="003C7A19" w:rsidP="008F0DD6">
      <w:pPr>
        <w:spacing w:after="0"/>
        <w:jc w:val="both"/>
        <w:rPr>
          <w:b/>
          <w:szCs w:val="16"/>
          <w:lang w:val="en-GB" w:eastAsia="ko-KR"/>
        </w:rPr>
      </w:pPr>
    </w:p>
    <w:p w14:paraId="02810CFE" w14:textId="77777777" w:rsidR="00746535" w:rsidRPr="00037429" w:rsidRDefault="00746535" w:rsidP="00746535">
      <w:pPr>
        <w:pStyle w:val="Heading1"/>
      </w:pPr>
      <w:r w:rsidRPr="00037429">
        <w:t>Reference</w:t>
      </w:r>
    </w:p>
    <w:p w14:paraId="0CFC5D08" w14:textId="05BD48B4" w:rsidR="00BD318D" w:rsidRPr="00037429" w:rsidRDefault="008E7CB3" w:rsidP="0056389E">
      <w:pPr>
        <w:numPr>
          <w:ilvl w:val="0"/>
          <w:numId w:val="25"/>
        </w:numPr>
        <w:spacing w:before="100" w:beforeAutospacing="1" w:after="100" w:afterAutospacing="1"/>
        <w:ind w:left="1350" w:hanging="1350"/>
        <w:textAlignment w:val="auto"/>
      </w:pPr>
      <w:bookmarkStart w:id="20" w:name="_Ref47257390"/>
      <w:r w:rsidRPr="00037429">
        <w:t>RP-193133, “WID proposal FeMIMO”, Samsung.</w:t>
      </w:r>
      <w:bookmarkEnd w:id="20"/>
    </w:p>
    <w:p w14:paraId="554E2644" w14:textId="770016CD" w:rsidR="0085021E" w:rsidRPr="00037429" w:rsidRDefault="00FE0C0B" w:rsidP="00514B8D">
      <w:pPr>
        <w:numPr>
          <w:ilvl w:val="0"/>
          <w:numId w:val="25"/>
        </w:numPr>
        <w:spacing w:before="100" w:beforeAutospacing="1" w:after="100" w:afterAutospacing="1"/>
        <w:ind w:left="1350" w:hanging="1350"/>
        <w:textAlignment w:val="auto"/>
      </w:pPr>
      <w:bookmarkStart w:id="21" w:name="_Ref54330921"/>
      <w:r w:rsidRPr="00037429">
        <w:t>R1-</w:t>
      </w:r>
      <w:r w:rsidR="002604F9" w:rsidRPr="00037429">
        <w:t>2006795, Enhancements</w:t>
      </w:r>
      <w:r w:rsidRPr="00037429">
        <w:t xml:space="preserve"> on SRS flexibility, coverage and capacity, Qualcomm</w:t>
      </w:r>
      <w:bookmarkEnd w:id="21"/>
    </w:p>
    <w:sectPr w:rsidR="0085021E" w:rsidRPr="00037429" w:rsidSect="00927042">
      <w:pgSz w:w="12240" w:h="15840"/>
      <w:pgMar w:top="135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BCA0" w14:textId="77777777" w:rsidR="00EB1150" w:rsidRDefault="00EB1150" w:rsidP="00746535">
      <w:pPr>
        <w:spacing w:after="0"/>
      </w:pPr>
      <w:r>
        <w:separator/>
      </w:r>
    </w:p>
  </w:endnote>
  <w:endnote w:type="continuationSeparator" w:id="0">
    <w:p w14:paraId="0048A66E" w14:textId="77777777" w:rsidR="00EB1150" w:rsidRDefault="00EB1150" w:rsidP="00746535">
      <w:pPr>
        <w:spacing w:after="0"/>
      </w:pPr>
      <w:r>
        <w:continuationSeparator/>
      </w:r>
    </w:p>
  </w:endnote>
  <w:endnote w:type="continuationNotice" w:id="1">
    <w:p w14:paraId="7F9D5F9B" w14:textId="77777777" w:rsidR="00EB1150" w:rsidRDefault="00EB1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80CE" w14:textId="77777777" w:rsidR="00EB1150" w:rsidRDefault="00EB1150" w:rsidP="00746535">
      <w:pPr>
        <w:spacing w:after="0"/>
      </w:pPr>
      <w:r>
        <w:separator/>
      </w:r>
    </w:p>
  </w:footnote>
  <w:footnote w:type="continuationSeparator" w:id="0">
    <w:p w14:paraId="083BE4F0" w14:textId="77777777" w:rsidR="00EB1150" w:rsidRDefault="00EB1150" w:rsidP="00746535">
      <w:pPr>
        <w:spacing w:after="0"/>
      </w:pPr>
      <w:r>
        <w:continuationSeparator/>
      </w:r>
    </w:p>
  </w:footnote>
  <w:footnote w:type="continuationNotice" w:id="1">
    <w:p w14:paraId="7EF71699" w14:textId="77777777" w:rsidR="00EB1150" w:rsidRDefault="00EB11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172D7"/>
    <w:multiLevelType w:val="hybridMultilevel"/>
    <w:tmpl w:val="E6A61A62"/>
    <w:lvl w:ilvl="0" w:tplc="08090019">
      <w:start w:val="1"/>
      <w:numFmt w:val="lowerLetter"/>
      <w:lvlText w:val="%1."/>
      <w:lvlJc w:val="left"/>
      <w:pPr>
        <w:tabs>
          <w:tab w:val="num" w:pos="720"/>
        </w:tabs>
        <w:ind w:left="720" w:hanging="360"/>
      </w:pPr>
      <w:rPr>
        <w:rFonts w:hint="default"/>
      </w:rPr>
    </w:lvl>
    <w:lvl w:ilvl="1" w:tplc="9006ACAA">
      <w:numFmt w:val="none"/>
      <w:lvlText w:val=""/>
      <w:lvlJc w:val="left"/>
      <w:pPr>
        <w:tabs>
          <w:tab w:val="num" w:pos="360"/>
        </w:tabs>
      </w:pPr>
    </w:lvl>
    <w:lvl w:ilvl="2" w:tplc="7430EFE8" w:tentative="1">
      <w:start w:val="1"/>
      <w:numFmt w:val="bullet"/>
      <w:lvlText w:val="-"/>
      <w:lvlJc w:val="left"/>
      <w:pPr>
        <w:tabs>
          <w:tab w:val="num" w:pos="2160"/>
        </w:tabs>
        <w:ind w:left="2160" w:hanging="360"/>
      </w:pPr>
      <w:rPr>
        <w:rFonts w:ascii="Times New Roman" w:hAnsi="Times New Roman" w:hint="default"/>
      </w:rPr>
    </w:lvl>
    <w:lvl w:ilvl="3" w:tplc="1770AD06" w:tentative="1">
      <w:start w:val="1"/>
      <w:numFmt w:val="bullet"/>
      <w:lvlText w:val="-"/>
      <w:lvlJc w:val="left"/>
      <w:pPr>
        <w:tabs>
          <w:tab w:val="num" w:pos="2880"/>
        </w:tabs>
        <w:ind w:left="2880" w:hanging="360"/>
      </w:pPr>
      <w:rPr>
        <w:rFonts w:ascii="Times New Roman" w:hAnsi="Times New Roman" w:hint="default"/>
      </w:rPr>
    </w:lvl>
    <w:lvl w:ilvl="4" w:tplc="745AFD2A" w:tentative="1">
      <w:start w:val="1"/>
      <w:numFmt w:val="bullet"/>
      <w:lvlText w:val="-"/>
      <w:lvlJc w:val="left"/>
      <w:pPr>
        <w:tabs>
          <w:tab w:val="num" w:pos="3600"/>
        </w:tabs>
        <w:ind w:left="3600" w:hanging="360"/>
      </w:pPr>
      <w:rPr>
        <w:rFonts w:ascii="Times New Roman" w:hAnsi="Times New Roman" w:hint="default"/>
      </w:rPr>
    </w:lvl>
    <w:lvl w:ilvl="5" w:tplc="E2187364" w:tentative="1">
      <w:start w:val="1"/>
      <w:numFmt w:val="bullet"/>
      <w:lvlText w:val="-"/>
      <w:lvlJc w:val="left"/>
      <w:pPr>
        <w:tabs>
          <w:tab w:val="num" w:pos="4320"/>
        </w:tabs>
        <w:ind w:left="4320" w:hanging="360"/>
      </w:pPr>
      <w:rPr>
        <w:rFonts w:ascii="Times New Roman" w:hAnsi="Times New Roman" w:hint="default"/>
      </w:rPr>
    </w:lvl>
    <w:lvl w:ilvl="6" w:tplc="343AE310" w:tentative="1">
      <w:start w:val="1"/>
      <w:numFmt w:val="bullet"/>
      <w:lvlText w:val="-"/>
      <w:lvlJc w:val="left"/>
      <w:pPr>
        <w:tabs>
          <w:tab w:val="num" w:pos="5040"/>
        </w:tabs>
        <w:ind w:left="5040" w:hanging="360"/>
      </w:pPr>
      <w:rPr>
        <w:rFonts w:ascii="Times New Roman" w:hAnsi="Times New Roman" w:hint="default"/>
      </w:rPr>
    </w:lvl>
    <w:lvl w:ilvl="7" w:tplc="97FC0690" w:tentative="1">
      <w:start w:val="1"/>
      <w:numFmt w:val="bullet"/>
      <w:lvlText w:val="-"/>
      <w:lvlJc w:val="left"/>
      <w:pPr>
        <w:tabs>
          <w:tab w:val="num" w:pos="5760"/>
        </w:tabs>
        <w:ind w:left="5760" w:hanging="360"/>
      </w:pPr>
      <w:rPr>
        <w:rFonts w:ascii="Times New Roman" w:hAnsi="Times New Roman" w:hint="default"/>
      </w:rPr>
    </w:lvl>
    <w:lvl w:ilvl="8" w:tplc="3A8C68A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582540B"/>
    <w:multiLevelType w:val="hybridMultilevel"/>
    <w:tmpl w:val="5FA013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7AC6"/>
    <w:multiLevelType w:val="hybridMultilevel"/>
    <w:tmpl w:val="90BC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16B3510"/>
    <w:multiLevelType w:val="hybridMultilevel"/>
    <w:tmpl w:val="E7B8444A"/>
    <w:lvl w:ilvl="0" w:tplc="38BCD6BE">
      <w:start w:val="1"/>
      <w:numFmt w:val="bullet"/>
      <w:lvlText w:val=""/>
      <w:lvlJc w:val="left"/>
      <w:pPr>
        <w:tabs>
          <w:tab w:val="num" w:pos="720"/>
        </w:tabs>
        <w:ind w:left="720" w:hanging="360"/>
      </w:pPr>
      <w:rPr>
        <w:rFonts w:ascii="Symbol" w:hAnsi="Symbol" w:hint="default"/>
      </w:rPr>
    </w:lvl>
    <w:lvl w:ilvl="1" w:tplc="CEC02898">
      <w:numFmt w:val="bullet"/>
      <w:lvlText w:val="o"/>
      <w:lvlJc w:val="left"/>
      <w:pPr>
        <w:tabs>
          <w:tab w:val="num" w:pos="1440"/>
        </w:tabs>
        <w:ind w:left="1440" w:hanging="360"/>
      </w:pPr>
      <w:rPr>
        <w:rFonts w:ascii="Courier New" w:hAnsi="Courier New" w:hint="default"/>
      </w:rPr>
    </w:lvl>
    <w:lvl w:ilvl="2" w:tplc="A208B562">
      <w:numFmt w:val="bullet"/>
      <w:lvlText w:val=""/>
      <w:lvlJc w:val="left"/>
      <w:pPr>
        <w:tabs>
          <w:tab w:val="num" w:pos="2160"/>
        </w:tabs>
        <w:ind w:left="2160" w:hanging="360"/>
      </w:pPr>
      <w:rPr>
        <w:rFonts w:ascii="Wingdings" w:hAnsi="Wingdings" w:hint="default"/>
      </w:rPr>
    </w:lvl>
    <w:lvl w:ilvl="3" w:tplc="EA5EC2CC" w:tentative="1">
      <w:start w:val="1"/>
      <w:numFmt w:val="bullet"/>
      <w:lvlText w:val=""/>
      <w:lvlJc w:val="left"/>
      <w:pPr>
        <w:tabs>
          <w:tab w:val="num" w:pos="2880"/>
        </w:tabs>
        <w:ind w:left="2880" w:hanging="360"/>
      </w:pPr>
      <w:rPr>
        <w:rFonts w:ascii="Symbol" w:hAnsi="Symbol" w:hint="default"/>
      </w:rPr>
    </w:lvl>
    <w:lvl w:ilvl="4" w:tplc="7D546656" w:tentative="1">
      <w:start w:val="1"/>
      <w:numFmt w:val="bullet"/>
      <w:lvlText w:val=""/>
      <w:lvlJc w:val="left"/>
      <w:pPr>
        <w:tabs>
          <w:tab w:val="num" w:pos="3600"/>
        </w:tabs>
        <w:ind w:left="3600" w:hanging="360"/>
      </w:pPr>
      <w:rPr>
        <w:rFonts w:ascii="Symbol" w:hAnsi="Symbol" w:hint="default"/>
      </w:rPr>
    </w:lvl>
    <w:lvl w:ilvl="5" w:tplc="805A8D38" w:tentative="1">
      <w:start w:val="1"/>
      <w:numFmt w:val="bullet"/>
      <w:lvlText w:val=""/>
      <w:lvlJc w:val="left"/>
      <w:pPr>
        <w:tabs>
          <w:tab w:val="num" w:pos="4320"/>
        </w:tabs>
        <w:ind w:left="4320" w:hanging="360"/>
      </w:pPr>
      <w:rPr>
        <w:rFonts w:ascii="Symbol" w:hAnsi="Symbol" w:hint="default"/>
      </w:rPr>
    </w:lvl>
    <w:lvl w:ilvl="6" w:tplc="3842891C" w:tentative="1">
      <w:start w:val="1"/>
      <w:numFmt w:val="bullet"/>
      <w:lvlText w:val=""/>
      <w:lvlJc w:val="left"/>
      <w:pPr>
        <w:tabs>
          <w:tab w:val="num" w:pos="5040"/>
        </w:tabs>
        <w:ind w:left="5040" w:hanging="360"/>
      </w:pPr>
      <w:rPr>
        <w:rFonts w:ascii="Symbol" w:hAnsi="Symbol" w:hint="default"/>
      </w:rPr>
    </w:lvl>
    <w:lvl w:ilvl="7" w:tplc="5B64785E" w:tentative="1">
      <w:start w:val="1"/>
      <w:numFmt w:val="bullet"/>
      <w:lvlText w:val=""/>
      <w:lvlJc w:val="left"/>
      <w:pPr>
        <w:tabs>
          <w:tab w:val="num" w:pos="5760"/>
        </w:tabs>
        <w:ind w:left="5760" w:hanging="360"/>
      </w:pPr>
      <w:rPr>
        <w:rFonts w:ascii="Symbol" w:hAnsi="Symbol" w:hint="default"/>
      </w:rPr>
    </w:lvl>
    <w:lvl w:ilvl="8" w:tplc="4A04116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D5876"/>
    <w:multiLevelType w:val="hybridMultilevel"/>
    <w:tmpl w:val="4416751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D3BB5"/>
    <w:multiLevelType w:val="hybridMultilevel"/>
    <w:tmpl w:val="804E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3AFA5AB5"/>
    <w:multiLevelType w:val="hybridMultilevel"/>
    <w:tmpl w:val="413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D51BE"/>
    <w:multiLevelType w:val="hybridMultilevel"/>
    <w:tmpl w:val="382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D75B2C"/>
    <w:multiLevelType w:val="hybridMultilevel"/>
    <w:tmpl w:val="BE18106A"/>
    <w:lvl w:ilvl="0" w:tplc="13307F76">
      <w:start w:val="1"/>
      <w:numFmt w:val="bullet"/>
      <w:lvlText w:val=""/>
      <w:lvlJc w:val="left"/>
      <w:pPr>
        <w:tabs>
          <w:tab w:val="num" w:pos="720"/>
        </w:tabs>
        <w:ind w:left="720" w:hanging="360"/>
      </w:pPr>
      <w:rPr>
        <w:rFonts w:ascii="Symbol" w:hAnsi="Symbol" w:hint="default"/>
      </w:rPr>
    </w:lvl>
    <w:lvl w:ilvl="1" w:tplc="483ED75C">
      <w:numFmt w:val="bullet"/>
      <w:lvlText w:val="o"/>
      <w:lvlJc w:val="left"/>
      <w:pPr>
        <w:tabs>
          <w:tab w:val="num" w:pos="1440"/>
        </w:tabs>
        <w:ind w:left="1440" w:hanging="360"/>
      </w:pPr>
      <w:rPr>
        <w:rFonts w:ascii="Courier New" w:hAnsi="Courier New" w:hint="default"/>
      </w:rPr>
    </w:lvl>
    <w:lvl w:ilvl="2" w:tplc="9146CCE2">
      <w:numFmt w:val="bullet"/>
      <w:lvlText w:val=""/>
      <w:lvlJc w:val="left"/>
      <w:pPr>
        <w:tabs>
          <w:tab w:val="num" w:pos="2160"/>
        </w:tabs>
        <w:ind w:left="2160" w:hanging="360"/>
      </w:pPr>
      <w:rPr>
        <w:rFonts w:ascii="Wingdings" w:hAnsi="Wingdings" w:hint="default"/>
      </w:rPr>
    </w:lvl>
    <w:lvl w:ilvl="3" w:tplc="A6DE1E3E" w:tentative="1">
      <w:start w:val="1"/>
      <w:numFmt w:val="bullet"/>
      <w:lvlText w:val=""/>
      <w:lvlJc w:val="left"/>
      <w:pPr>
        <w:tabs>
          <w:tab w:val="num" w:pos="2880"/>
        </w:tabs>
        <w:ind w:left="2880" w:hanging="360"/>
      </w:pPr>
      <w:rPr>
        <w:rFonts w:ascii="Symbol" w:hAnsi="Symbol" w:hint="default"/>
      </w:rPr>
    </w:lvl>
    <w:lvl w:ilvl="4" w:tplc="73CE0244" w:tentative="1">
      <w:start w:val="1"/>
      <w:numFmt w:val="bullet"/>
      <w:lvlText w:val=""/>
      <w:lvlJc w:val="left"/>
      <w:pPr>
        <w:tabs>
          <w:tab w:val="num" w:pos="3600"/>
        </w:tabs>
        <w:ind w:left="3600" w:hanging="360"/>
      </w:pPr>
      <w:rPr>
        <w:rFonts w:ascii="Symbol" w:hAnsi="Symbol" w:hint="default"/>
      </w:rPr>
    </w:lvl>
    <w:lvl w:ilvl="5" w:tplc="3D4E481A" w:tentative="1">
      <w:start w:val="1"/>
      <w:numFmt w:val="bullet"/>
      <w:lvlText w:val=""/>
      <w:lvlJc w:val="left"/>
      <w:pPr>
        <w:tabs>
          <w:tab w:val="num" w:pos="4320"/>
        </w:tabs>
        <w:ind w:left="4320" w:hanging="360"/>
      </w:pPr>
      <w:rPr>
        <w:rFonts w:ascii="Symbol" w:hAnsi="Symbol" w:hint="default"/>
      </w:rPr>
    </w:lvl>
    <w:lvl w:ilvl="6" w:tplc="92BA9166" w:tentative="1">
      <w:start w:val="1"/>
      <w:numFmt w:val="bullet"/>
      <w:lvlText w:val=""/>
      <w:lvlJc w:val="left"/>
      <w:pPr>
        <w:tabs>
          <w:tab w:val="num" w:pos="5040"/>
        </w:tabs>
        <w:ind w:left="5040" w:hanging="360"/>
      </w:pPr>
      <w:rPr>
        <w:rFonts w:ascii="Symbol" w:hAnsi="Symbol" w:hint="default"/>
      </w:rPr>
    </w:lvl>
    <w:lvl w:ilvl="7" w:tplc="8E4ED4F0" w:tentative="1">
      <w:start w:val="1"/>
      <w:numFmt w:val="bullet"/>
      <w:lvlText w:val=""/>
      <w:lvlJc w:val="left"/>
      <w:pPr>
        <w:tabs>
          <w:tab w:val="num" w:pos="5760"/>
        </w:tabs>
        <w:ind w:left="5760" w:hanging="360"/>
      </w:pPr>
      <w:rPr>
        <w:rFonts w:ascii="Symbol" w:hAnsi="Symbol" w:hint="default"/>
      </w:rPr>
    </w:lvl>
    <w:lvl w:ilvl="8" w:tplc="BCBC19E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E95069F"/>
    <w:multiLevelType w:val="hybridMultilevel"/>
    <w:tmpl w:val="C8446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6"/>
  </w:num>
  <w:num w:numId="3">
    <w:abstractNumId w:val="40"/>
  </w:num>
  <w:num w:numId="4">
    <w:abstractNumId w:val="27"/>
  </w:num>
  <w:num w:numId="5">
    <w:abstractNumId w:val="24"/>
  </w:num>
  <w:num w:numId="6">
    <w:abstractNumId w:val="6"/>
  </w:num>
  <w:num w:numId="7">
    <w:abstractNumId w:val="38"/>
  </w:num>
  <w:num w:numId="8">
    <w:abstractNumId w:val="22"/>
  </w:num>
  <w:num w:numId="9">
    <w:abstractNumId w:val="33"/>
  </w:num>
  <w:num w:numId="10">
    <w:abstractNumId w:val="25"/>
  </w:num>
  <w:num w:numId="11">
    <w:abstractNumId w:val="14"/>
  </w:num>
  <w:num w:numId="12">
    <w:abstractNumId w:val="3"/>
  </w:num>
  <w:num w:numId="13">
    <w:abstractNumId w:val="4"/>
  </w:num>
  <w:num w:numId="14">
    <w:abstractNumId w:val="37"/>
  </w:num>
  <w:num w:numId="15">
    <w:abstractNumId w:val="0"/>
  </w:num>
  <w:num w:numId="16">
    <w:abstractNumId w:val="28"/>
  </w:num>
  <w:num w:numId="17">
    <w:abstractNumId w:val="30"/>
  </w:num>
  <w:num w:numId="18">
    <w:abstractNumId w:val="39"/>
  </w:num>
  <w:num w:numId="19">
    <w:abstractNumId w:val="15"/>
  </w:num>
  <w:num w:numId="20">
    <w:abstractNumId w:val="23"/>
  </w:num>
  <w:num w:numId="21">
    <w:abstractNumId w:val="18"/>
  </w:num>
  <w:num w:numId="22">
    <w:abstractNumId w:val="16"/>
  </w:num>
  <w:num w:numId="23">
    <w:abstractNumId w:val="12"/>
  </w:num>
  <w:num w:numId="24">
    <w:abstractNumId w:val="10"/>
  </w:num>
  <w:num w:numId="25">
    <w:abstractNumId w:val="1"/>
    <w:lvlOverride w:ilvl="0">
      <w:startOverride w:val="1"/>
    </w:lvlOverride>
  </w:num>
  <w:num w:numId="26">
    <w:abstractNumId w:val="2"/>
  </w:num>
  <w:num w:numId="27">
    <w:abstractNumId w:val="8"/>
  </w:num>
  <w:num w:numId="28">
    <w:abstractNumId w:val="36"/>
  </w:num>
  <w:num w:numId="29">
    <w:abstractNumId w:val="11"/>
  </w:num>
  <w:num w:numId="30">
    <w:abstractNumId w:val="21"/>
  </w:num>
  <w:num w:numId="31">
    <w:abstractNumId w:val="35"/>
  </w:num>
  <w:num w:numId="32">
    <w:abstractNumId w:val="34"/>
  </w:num>
  <w:num w:numId="33">
    <w:abstractNumId w:val="17"/>
  </w:num>
  <w:num w:numId="34">
    <w:abstractNumId w:val="7"/>
  </w:num>
  <w:num w:numId="35">
    <w:abstractNumId w:val="31"/>
  </w:num>
  <w:num w:numId="36">
    <w:abstractNumId w:val="32"/>
  </w:num>
  <w:num w:numId="37">
    <w:abstractNumId w:val="13"/>
  </w:num>
  <w:num w:numId="38">
    <w:abstractNumId w:val="29"/>
  </w:num>
  <w:num w:numId="39">
    <w:abstractNumId w:val="19"/>
  </w:num>
  <w:num w:numId="40">
    <w:abstractNumId w:val="20"/>
  </w:num>
  <w:num w:numId="4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F3"/>
    <w:rsid w:val="0000071A"/>
    <w:rsid w:val="00000D4A"/>
    <w:rsid w:val="00001304"/>
    <w:rsid w:val="00001612"/>
    <w:rsid w:val="00002B64"/>
    <w:rsid w:val="00003864"/>
    <w:rsid w:val="000040EB"/>
    <w:rsid w:val="0000432B"/>
    <w:rsid w:val="000045E8"/>
    <w:rsid w:val="000066E5"/>
    <w:rsid w:val="000078DE"/>
    <w:rsid w:val="00007B31"/>
    <w:rsid w:val="00007D72"/>
    <w:rsid w:val="00010057"/>
    <w:rsid w:val="00010139"/>
    <w:rsid w:val="00011709"/>
    <w:rsid w:val="00013DF7"/>
    <w:rsid w:val="0001449A"/>
    <w:rsid w:val="0001466C"/>
    <w:rsid w:val="000209A4"/>
    <w:rsid w:val="000215F6"/>
    <w:rsid w:val="00022265"/>
    <w:rsid w:val="000228CC"/>
    <w:rsid w:val="00022E27"/>
    <w:rsid w:val="000231C0"/>
    <w:rsid w:val="00023B40"/>
    <w:rsid w:val="000255CA"/>
    <w:rsid w:val="00026240"/>
    <w:rsid w:val="000270D0"/>
    <w:rsid w:val="000272FD"/>
    <w:rsid w:val="000313A6"/>
    <w:rsid w:val="00031704"/>
    <w:rsid w:val="00031C84"/>
    <w:rsid w:val="000321A4"/>
    <w:rsid w:val="00032819"/>
    <w:rsid w:val="00033EEF"/>
    <w:rsid w:val="0003430D"/>
    <w:rsid w:val="000345DA"/>
    <w:rsid w:val="0003478A"/>
    <w:rsid w:val="00034C43"/>
    <w:rsid w:val="00034FC2"/>
    <w:rsid w:val="0003720A"/>
    <w:rsid w:val="00037429"/>
    <w:rsid w:val="00037767"/>
    <w:rsid w:val="00037B94"/>
    <w:rsid w:val="000410E7"/>
    <w:rsid w:val="0004314A"/>
    <w:rsid w:val="0004478B"/>
    <w:rsid w:val="0004527B"/>
    <w:rsid w:val="00045501"/>
    <w:rsid w:val="0004691A"/>
    <w:rsid w:val="0004763C"/>
    <w:rsid w:val="00047A03"/>
    <w:rsid w:val="000500FA"/>
    <w:rsid w:val="00052C9F"/>
    <w:rsid w:val="00053B65"/>
    <w:rsid w:val="00053D30"/>
    <w:rsid w:val="00054543"/>
    <w:rsid w:val="00054AE5"/>
    <w:rsid w:val="0005656D"/>
    <w:rsid w:val="0005681B"/>
    <w:rsid w:val="0005702D"/>
    <w:rsid w:val="00057149"/>
    <w:rsid w:val="00057B27"/>
    <w:rsid w:val="000607D6"/>
    <w:rsid w:val="00060A5E"/>
    <w:rsid w:val="00060BB8"/>
    <w:rsid w:val="000613CF"/>
    <w:rsid w:val="00061F0B"/>
    <w:rsid w:val="00062718"/>
    <w:rsid w:val="000629B2"/>
    <w:rsid w:val="00063C76"/>
    <w:rsid w:val="0006512C"/>
    <w:rsid w:val="00065523"/>
    <w:rsid w:val="00065D79"/>
    <w:rsid w:val="000660EF"/>
    <w:rsid w:val="000666F8"/>
    <w:rsid w:val="0006713C"/>
    <w:rsid w:val="000672DA"/>
    <w:rsid w:val="000678D2"/>
    <w:rsid w:val="00071546"/>
    <w:rsid w:val="00072A63"/>
    <w:rsid w:val="00072EDB"/>
    <w:rsid w:val="00073E2D"/>
    <w:rsid w:val="00074449"/>
    <w:rsid w:val="00075170"/>
    <w:rsid w:val="0007540D"/>
    <w:rsid w:val="00076753"/>
    <w:rsid w:val="00076A18"/>
    <w:rsid w:val="0008014F"/>
    <w:rsid w:val="00080E01"/>
    <w:rsid w:val="00081AF1"/>
    <w:rsid w:val="00081E38"/>
    <w:rsid w:val="00083353"/>
    <w:rsid w:val="0008376C"/>
    <w:rsid w:val="00085D4D"/>
    <w:rsid w:val="00087C7B"/>
    <w:rsid w:val="00090414"/>
    <w:rsid w:val="00090F2F"/>
    <w:rsid w:val="00091000"/>
    <w:rsid w:val="00092E19"/>
    <w:rsid w:val="00092F88"/>
    <w:rsid w:val="000937F9"/>
    <w:rsid w:val="000947BD"/>
    <w:rsid w:val="00094A04"/>
    <w:rsid w:val="000963B9"/>
    <w:rsid w:val="000968D6"/>
    <w:rsid w:val="0009702F"/>
    <w:rsid w:val="000A0883"/>
    <w:rsid w:val="000A12A8"/>
    <w:rsid w:val="000A18A1"/>
    <w:rsid w:val="000A198A"/>
    <w:rsid w:val="000A38D6"/>
    <w:rsid w:val="000A47BF"/>
    <w:rsid w:val="000A4874"/>
    <w:rsid w:val="000A7317"/>
    <w:rsid w:val="000A734B"/>
    <w:rsid w:val="000B2679"/>
    <w:rsid w:val="000B2890"/>
    <w:rsid w:val="000B378C"/>
    <w:rsid w:val="000B3C26"/>
    <w:rsid w:val="000B5E57"/>
    <w:rsid w:val="000B79C7"/>
    <w:rsid w:val="000C0883"/>
    <w:rsid w:val="000C0DF9"/>
    <w:rsid w:val="000C3003"/>
    <w:rsid w:val="000C43D5"/>
    <w:rsid w:val="000C506A"/>
    <w:rsid w:val="000C5336"/>
    <w:rsid w:val="000C586B"/>
    <w:rsid w:val="000C612E"/>
    <w:rsid w:val="000C62F6"/>
    <w:rsid w:val="000C62F8"/>
    <w:rsid w:val="000C6DF1"/>
    <w:rsid w:val="000C7435"/>
    <w:rsid w:val="000D0B66"/>
    <w:rsid w:val="000D1F41"/>
    <w:rsid w:val="000D2036"/>
    <w:rsid w:val="000D21C7"/>
    <w:rsid w:val="000D268E"/>
    <w:rsid w:val="000D433F"/>
    <w:rsid w:val="000D4892"/>
    <w:rsid w:val="000D5912"/>
    <w:rsid w:val="000D5EFD"/>
    <w:rsid w:val="000D646B"/>
    <w:rsid w:val="000E09F0"/>
    <w:rsid w:val="000E12EA"/>
    <w:rsid w:val="000E1C76"/>
    <w:rsid w:val="000E32DC"/>
    <w:rsid w:val="000E36EC"/>
    <w:rsid w:val="000E4CD1"/>
    <w:rsid w:val="000E4E61"/>
    <w:rsid w:val="000E598D"/>
    <w:rsid w:val="000E6249"/>
    <w:rsid w:val="000E66D8"/>
    <w:rsid w:val="000F0CE5"/>
    <w:rsid w:val="000F195F"/>
    <w:rsid w:val="000F2F79"/>
    <w:rsid w:val="000F3B1A"/>
    <w:rsid w:val="000F3DD3"/>
    <w:rsid w:val="000F646D"/>
    <w:rsid w:val="000F71D0"/>
    <w:rsid w:val="00100928"/>
    <w:rsid w:val="00100C0C"/>
    <w:rsid w:val="00100D8E"/>
    <w:rsid w:val="00100EDB"/>
    <w:rsid w:val="0010171F"/>
    <w:rsid w:val="00102393"/>
    <w:rsid w:val="00102D99"/>
    <w:rsid w:val="0010421C"/>
    <w:rsid w:val="0010481F"/>
    <w:rsid w:val="00104C35"/>
    <w:rsid w:val="00106935"/>
    <w:rsid w:val="00107E65"/>
    <w:rsid w:val="0011104A"/>
    <w:rsid w:val="00111D59"/>
    <w:rsid w:val="0011275F"/>
    <w:rsid w:val="00113A07"/>
    <w:rsid w:val="00114E9A"/>
    <w:rsid w:val="00120C74"/>
    <w:rsid w:val="001223F3"/>
    <w:rsid w:val="0012293A"/>
    <w:rsid w:val="00122B4D"/>
    <w:rsid w:val="00123DFD"/>
    <w:rsid w:val="001249C4"/>
    <w:rsid w:val="001254D2"/>
    <w:rsid w:val="00126B0D"/>
    <w:rsid w:val="00130940"/>
    <w:rsid w:val="001310FB"/>
    <w:rsid w:val="0013156F"/>
    <w:rsid w:val="001317BD"/>
    <w:rsid w:val="00132434"/>
    <w:rsid w:val="00132BC6"/>
    <w:rsid w:val="00132FC4"/>
    <w:rsid w:val="0013398F"/>
    <w:rsid w:val="001342B1"/>
    <w:rsid w:val="00135855"/>
    <w:rsid w:val="001360D0"/>
    <w:rsid w:val="001378EC"/>
    <w:rsid w:val="00137F94"/>
    <w:rsid w:val="00141831"/>
    <w:rsid w:val="00142B33"/>
    <w:rsid w:val="00143192"/>
    <w:rsid w:val="0014379D"/>
    <w:rsid w:val="001437B1"/>
    <w:rsid w:val="00143F11"/>
    <w:rsid w:val="0014675A"/>
    <w:rsid w:val="00147145"/>
    <w:rsid w:val="00147337"/>
    <w:rsid w:val="00147D61"/>
    <w:rsid w:val="00150659"/>
    <w:rsid w:val="00151423"/>
    <w:rsid w:val="0015166F"/>
    <w:rsid w:val="001519DA"/>
    <w:rsid w:val="0015230E"/>
    <w:rsid w:val="0015312B"/>
    <w:rsid w:val="0015502A"/>
    <w:rsid w:val="0015525A"/>
    <w:rsid w:val="00156D44"/>
    <w:rsid w:val="001576C6"/>
    <w:rsid w:val="001578B9"/>
    <w:rsid w:val="00162273"/>
    <w:rsid w:val="00163EAB"/>
    <w:rsid w:val="00164095"/>
    <w:rsid w:val="00164669"/>
    <w:rsid w:val="001661D8"/>
    <w:rsid w:val="00167A2A"/>
    <w:rsid w:val="00170282"/>
    <w:rsid w:val="00170DD9"/>
    <w:rsid w:val="0017119F"/>
    <w:rsid w:val="00171CE8"/>
    <w:rsid w:val="00172F00"/>
    <w:rsid w:val="00173E93"/>
    <w:rsid w:val="0017476E"/>
    <w:rsid w:val="00174BEB"/>
    <w:rsid w:val="00175632"/>
    <w:rsid w:val="00175BD7"/>
    <w:rsid w:val="00176469"/>
    <w:rsid w:val="00176C2A"/>
    <w:rsid w:val="00177999"/>
    <w:rsid w:val="00180764"/>
    <w:rsid w:val="0018164F"/>
    <w:rsid w:val="001818D8"/>
    <w:rsid w:val="00182807"/>
    <w:rsid w:val="00182A76"/>
    <w:rsid w:val="001834AA"/>
    <w:rsid w:val="00183D85"/>
    <w:rsid w:val="0018475C"/>
    <w:rsid w:val="00185D0E"/>
    <w:rsid w:val="00190AD0"/>
    <w:rsid w:val="0019111B"/>
    <w:rsid w:val="00191D56"/>
    <w:rsid w:val="0019391A"/>
    <w:rsid w:val="00194ACC"/>
    <w:rsid w:val="00195FA9"/>
    <w:rsid w:val="001967D3"/>
    <w:rsid w:val="001977B5"/>
    <w:rsid w:val="001A0390"/>
    <w:rsid w:val="001A110A"/>
    <w:rsid w:val="001A2437"/>
    <w:rsid w:val="001A2439"/>
    <w:rsid w:val="001A3DCF"/>
    <w:rsid w:val="001A53F8"/>
    <w:rsid w:val="001B1610"/>
    <w:rsid w:val="001B1669"/>
    <w:rsid w:val="001B21F9"/>
    <w:rsid w:val="001B2355"/>
    <w:rsid w:val="001B3117"/>
    <w:rsid w:val="001B4088"/>
    <w:rsid w:val="001B7DA7"/>
    <w:rsid w:val="001C024C"/>
    <w:rsid w:val="001C117F"/>
    <w:rsid w:val="001C2EDC"/>
    <w:rsid w:val="001C51A1"/>
    <w:rsid w:val="001C543C"/>
    <w:rsid w:val="001C5FC1"/>
    <w:rsid w:val="001C64C5"/>
    <w:rsid w:val="001D10F7"/>
    <w:rsid w:val="001D1348"/>
    <w:rsid w:val="001D2FF5"/>
    <w:rsid w:val="001D58F7"/>
    <w:rsid w:val="001D68F6"/>
    <w:rsid w:val="001D7DA0"/>
    <w:rsid w:val="001E0B88"/>
    <w:rsid w:val="001E0DFE"/>
    <w:rsid w:val="001E1345"/>
    <w:rsid w:val="001E1740"/>
    <w:rsid w:val="001E275F"/>
    <w:rsid w:val="001E32DD"/>
    <w:rsid w:val="001E63AE"/>
    <w:rsid w:val="001E6C06"/>
    <w:rsid w:val="001F0466"/>
    <w:rsid w:val="001F2543"/>
    <w:rsid w:val="001F3480"/>
    <w:rsid w:val="001F45FD"/>
    <w:rsid w:val="001F50FF"/>
    <w:rsid w:val="001F6374"/>
    <w:rsid w:val="001F7015"/>
    <w:rsid w:val="001F7D26"/>
    <w:rsid w:val="00200B01"/>
    <w:rsid w:val="00200F15"/>
    <w:rsid w:val="00201501"/>
    <w:rsid w:val="00201890"/>
    <w:rsid w:val="00202E11"/>
    <w:rsid w:val="00204182"/>
    <w:rsid w:val="002044B1"/>
    <w:rsid w:val="00204733"/>
    <w:rsid w:val="00204835"/>
    <w:rsid w:val="00205606"/>
    <w:rsid w:val="00205ACB"/>
    <w:rsid w:val="002071C3"/>
    <w:rsid w:val="002071D9"/>
    <w:rsid w:val="002079D8"/>
    <w:rsid w:val="00207A0C"/>
    <w:rsid w:val="0021093E"/>
    <w:rsid w:val="00211FC2"/>
    <w:rsid w:val="00213D5D"/>
    <w:rsid w:val="002158C6"/>
    <w:rsid w:val="00215B80"/>
    <w:rsid w:val="0021656E"/>
    <w:rsid w:val="00216A8D"/>
    <w:rsid w:val="00216BBA"/>
    <w:rsid w:val="00216E7F"/>
    <w:rsid w:val="00217BB7"/>
    <w:rsid w:val="0022080C"/>
    <w:rsid w:val="0022093A"/>
    <w:rsid w:val="00221835"/>
    <w:rsid w:val="00221E3D"/>
    <w:rsid w:val="00222D73"/>
    <w:rsid w:val="00222F57"/>
    <w:rsid w:val="00224A9F"/>
    <w:rsid w:val="00224BA3"/>
    <w:rsid w:val="002265DA"/>
    <w:rsid w:val="00227FC5"/>
    <w:rsid w:val="00230F11"/>
    <w:rsid w:val="00234C0B"/>
    <w:rsid w:val="002354E0"/>
    <w:rsid w:val="0024048A"/>
    <w:rsid w:val="002423B8"/>
    <w:rsid w:val="00242D55"/>
    <w:rsid w:val="00242FDF"/>
    <w:rsid w:val="00242FF8"/>
    <w:rsid w:val="0024332F"/>
    <w:rsid w:val="002438D0"/>
    <w:rsid w:val="00243DFD"/>
    <w:rsid w:val="002447C8"/>
    <w:rsid w:val="00246B7E"/>
    <w:rsid w:val="00247523"/>
    <w:rsid w:val="00247723"/>
    <w:rsid w:val="0025160D"/>
    <w:rsid w:val="0025232C"/>
    <w:rsid w:val="0025261E"/>
    <w:rsid w:val="002535DC"/>
    <w:rsid w:val="002553DA"/>
    <w:rsid w:val="002559CF"/>
    <w:rsid w:val="00255B27"/>
    <w:rsid w:val="00255C21"/>
    <w:rsid w:val="002604F9"/>
    <w:rsid w:val="00260794"/>
    <w:rsid w:val="00260FB9"/>
    <w:rsid w:val="002618A6"/>
    <w:rsid w:val="002623B7"/>
    <w:rsid w:val="00262E41"/>
    <w:rsid w:val="002643D5"/>
    <w:rsid w:val="002648E7"/>
    <w:rsid w:val="0027037A"/>
    <w:rsid w:val="0027042F"/>
    <w:rsid w:val="002704CF"/>
    <w:rsid w:val="002719FB"/>
    <w:rsid w:val="00272BF0"/>
    <w:rsid w:val="00273C47"/>
    <w:rsid w:val="00273D3A"/>
    <w:rsid w:val="002742B4"/>
    <w:rsid w:val="002764DD"/>
    <w:rsid w:val="00277A66"/>
    <w:rsid w:val="00281C2A"/>
    <w:rsid w:val="00281D2B"/>
    <w:rsid w:val="002825A0"/>
    <w:rsid w:val="00282A55"/>
    <w:rsid w:val="00284405"/>
    <w:rsid w:val="00284E02"/>
    <w:rsid w:val="00285CDB"/>
    <w:rsid w:val="00285D76"/>
    <w:rsid w:val="00286EB6"/>
    <w:rsid w:val="002874A2"/>
    <w:rsid w:val="00290514"/>
    <w:rsid w:val="00290E2F"/>
    <w:rsid w:val="00292883"/>
    <w:rsid w:val="002937B1"/>
    <w:rsid w:val="002940B1"/>
    <w:rsid w:val="00296252"/>
    <w:rsid w:val="0029759C"/>
    <w:rsid w:val="002A051E"/>
    <w:rsid w:val="002A0FF3"/>
    <w:rsid w:val="002A174F"/>
    <w:rsid w:val="002A2692"/>
    <w:rsid w:val="002A3466"/>
    <w:rsid w:val="002A436B"/>
    <w:rsid w:val="002A4DBC"/>
    <w:rsid w:val="002A4E41"/>
    <w:rsid w:val="002A4E64"/>
    <w:rsid w:val="002A551F"/>
    <w:rsid w:val="002A709C"/>
    <w:rsid w:val="002A70C0"/>
    <w:rsid w:val="002A72FD"/>
    <w:rsid w:val="002A7B15"/>
    <w:rsid w:val="002B0385"/>
    <w:rsid w:val="002B08E4"/>
    <w:rsid w:val="002B09DB"/>
    <w:rsid w:val="002B1AE2"/>
    <w:rsid w:val="002B1F58"/>
    <w:rsid w:val="002B1F7D"/>
    <w:rsid w:val="002B2594"/>
    <w:rsid w:val="002B3014"/>
    <w:rsid w:val="002B3478"/>
    <w:rsid w:val="002B386D"/>
    <w:rsid w:val="002B4CDB"/>
    <w:rsid w:val="002B4F12"/>
    <w:rsid w:val="002B53C5"/>
    <w:rsid w:val="002B71AC"/>
    <w:rsid w:val="002B7A31"/>
    <w:rsid w:val="002C02D4"/>
    <w:rsid w:val="002C0EB8"/>
    <w:rsid w:val="002C1DAC"/>
    <w:rsid w:val="002C225D"/>
    <w:rsid w:val="002C2547"/>
    <w:rsid w:val="002C2C6E"/>
    <w:rsid w:val="002C309B"/>
    <w:rsid w:val="002C3609"/>
    <w:rsid w:val="002C3DFC"/>
    <w:rsid w:val="002C4122"/>
    <w:rsid w:val="002C6A97"/>
    <w:rsid w:val="002C6E18"/>
    <w:rsid w:val="002C71EA"/>
    <w:rsid w:val="002D0CCE"/>
    <w:rsid w:val="002D11AC"/>
    <w:rsid w:val="002D1318"/>
    <w:rsid w:val="002D2ED0"/>
    <w:rsid w:val="002D341C"/>
    <w:rsid w:val="002D379E"/>
    <w:rsid w:val="002D40FB"/>
    <w:rsid w:val="002D43AC"/>
    <w:rsid w:val="002D490B"/>
    <w:rsid w:val="002D4D0D"/>
    <w:rsid w:val="002D588A"/>
    <w:rsid w:val="002D644C"/>
    <w:rsid w:val="002D78D9"/>
    <w:rsid w:val="002E2613"/>
    <w:rsid w:val="002E3393"/>
    <w:rsid w:val="002E379A"/>
    <w:rsid w:val="002E400F"/>
    <w:rsid w:val="002E5136"/>
    <w:rsid w:val="002E5563"/>
    <w:rsid w:val="002E55EB"/>
    <w:rsid w:val="002E6511"/>
    <w:rsid w:val="002E6867"/>
    <w:rsid w:val="002E71CD"/>
    <w:rsid w:val="002E739E"/>
    <w:rsid w:val="002E7CBA"/>
    <w:rsid w:val="002F0BF0"/>
    <w:rsid w:val="002F6378"/>
    <w:rsid w:val="002F6FEB"/>
    <w:rsid w:val="00300755"/>
    <w:rsid w:val="00300AB8"/>
    <w:rsid w:val="0030109F"/>
    <w:rsid w:val="003052A7"/>
    <w:rsid w:val="00305CBC"/>
    <w:rsid w:val="0030603B"/>
    <w:rsid w:val="003063DC"/>
    <w:rsid w:val="00306C5A"/>
    <w:rsid w:val="00307CBE"/>
    <w:rsid w:val="003114A9"/>
    <w:rsid w:val="003135D1"/>
    <w:rsid w:val="003137D2"/>
    <w:rsid w:val="0031510A"/>
    <w:rsid w:val="00315B63"/>
    <w:rsid w:val="00316ADD"/>
    <w:rsid w:val="00320749"/>
    <w:rsid w:val="00320C01"/>
    <w:rsid w:val="003217AD"/>
    <w:rsid w:val="00322501"/>
    <w:rsid w:val="003225DF"/>
    <w:rsid w:val="00322A4F"/>
    <w:rsid w:val="00322F63"/>
    <w:rsid w:val="00323F4A"/>
    <w:rsid w:val="00324551"/>
    <w:rsid w:val="003245E9"/>
    <w:rsid w:val="0032484A"/>
    <w:rsid w:val="00327090"/>
    <w:rsid w:val="003307D0"/>
    <w:rsid w:val="00330AF9"/>
    <w:rsid w:val="00330BD5"/>
    <w:rsid w:val="0033119D"/>
    <w:rsid w:val="003328A7"/>
    <w:rsid w:val="00333B32"/>
    <w:rsid w:val="00333E72"/>
    <w:rsid w:val="003346F0"/>
    <w:rsid w:val="003347A5"/>
    <w:rsid w:val="00335894"/>
    <w:rsid w:val="00335BBD"/>
    <w:rsid w:val="003378D9"/>
    <w:rsid w:val="003403D5"/>
    <w:rsid w:val="00340541"/>
    <w:rsid w:val="00340BD3"/>
    <w:rsid w:val="00341494"/>
    <w:rsid w:val="00341882"/>
    <w:rsid w:val="00342965"/>
    <w:rsid w:val="00342DAE"/>
    <w:rsid w:val="0034373B"/>
    <w:rsid w:val="0034384E"/>
    <w:rsid w:val="00343D06"/>
    <w:rsid w:val="00344D18"/>
    <w:rsid w:val="00346956"/>
    <w:rsid w:val="00347BE2"/>
    <w:rsid w:val="0035028F"/>
    <w:rsid w:val="0035056C"/>
    <w:rsid w:val="00350B8A"/>
    <w:rsid w:val="003513C9"/>
    <w:rsid w:val="003517C3"/>
    <w:rsid w:val="00352396"/>
    <w:rsid w:val="0035298D"/>
    <w:rsid w:val="0035325D"/>
    <w:rsid w:val="00354164"/>
    <w:rsid w:val="00354392"/>
    <w:rsid w:val="00355BBC"/>
    <w:rsid w:val="003571F8"/>
    <w:rsid w:val="0036232B"/>
    <w:rsid w:val="00362EF6"/>
    <w:rsid w:val="00363585"/>
    <w:rsid w:val="00364E6A"/>
    <w:rsid w:val="0036578D"/>
    <w:rsid w:val="00366293"/>
    <w:rsid w:val="00367FF1"/>
    <w:rsid w:val="00370465"/>
    <w:rsid w:val="0037182C"/>
    <w:rsid w:val="003726B3"/>
    <w:rsid w:val="00372A88"/>
    <w:rsid w:val="00374B99"/>
    <w:rsid w:val="00376CB1"/>
    <w:rsid w:val="00377AE4"/>
    <w:rsid w:val="00382407"/>
    <w:rsid w:val="003844A6"/>
    <w:rsid w:val="00385D07"/>
    <w:rsid w:val="00386099"/>
    <w:rsid w:val="00387172"/>
    <w:rsid w:val="003908DD"/>
    <w:rsid w:val="00390DD4"/>
    <w:rsid w:val="00392475"/>
    <w:rsid w:val="003969E8"/>
    <w:rsid w:val="003A062F"/>
    <w:rsid w:val="003A0A6E"/>
    <w:rsid w:val="003A1C46"/>
    <w:rsid w:val="003A203E"/>
    <w:rsid w:val="003A3A98"/>
    <w:rsid w:val="003A3DD0"/>
    <w:rsid w:val="003A4A42"/>
    <w:rsid w:val="003A4B1C"/>
    <w:rsid w:val="003A4C37"/>
    <w:rsid w:val="003A50CD"/>
    <w:rsid w:val="003A71F9"/>
    <w:rsid w:val="003B171D"/>
    <w:rsid w:val="003B1997"/>
    <w:rsid w:val="003B305E"/>
    <w:rsid w:val="003B34D5"/>
    <w:rsid w:val="003B5254"/>
    <w:rsid w:val="003B56FC"/>
    <w:rsid w:val="003B6750"/>
    <w:rsid w:val="003B6B2E"/>
    <w:rsid w:val="003B6DD5"/>
    <w:rsid w:val="003B7686"/>
    <w:rsid w:val="003B7961"/>
    <w:rsid w:val="003C13AA"/>
    <w:rsid w:val="003C1597"/>
    <w:rsid w:val="003C1E22"/>
    <w:rsid w:val="003C1FB3"/>
    <w:rsid w:val="003C2079"/>
    <w:rsid w:val="003C236E"/>
    <w:rsid w:val="003C2A48"/>
    <w:rsid w:val="003C453A"/>
    <w:rsid w:val="003C4F56"/>
    <w:rsid w:val="003C5954"/>
    <w:rsid w:val="003C659A"/>
    <w:rsid w:val="003C699B"/>
    <w:rsid w:val="003C736A"/>
    <w:rsid w:val="003C7A19"/>
    <w:rsid w:val="003C7FA2"/>
    <w:rsid w:val="003D047C"/>
    <w:rsid w:val="003D04E9"/>
    <w:rsid w:val="003D0BD5"/>
    <w:rsid w:val="003D1397"/>
    <w:rsid w:val="003D38BF"/>
    <w:rsid w:val="003D393A"/>
    <w:rsid w:val="003D48EF"/>
    <w:rsid w:val="003D5CD9"/>
    <w:rsid w:val="003D66A9"/>
    <w:rsid w:val="003D7A48"/>
    <w:rsid w:val="003E0D33"/>
    <w:rsid w:val="003E1EAD"/>
    <w:rsid w:val="003E2303"/>
    <w:rsid w:val="003E29E9"/>
    <w:rsid w:val="003E2B5C"/>
    <w:rsid w:val="003E43B6"/>
    <w:rsid w:val="003E5117"/>
    <w:rsid w:val="003E7595"/>
    <w:rsid w:val="003E7EAF"/>
    <w:rsid w:val="003F07E3"/>
    <w:rsid w:val="003F12AD"/>
    <w:rsid w:val="003F1425"/>
    <w:rsid w:val="003F19D3"/>
    <w:rsid w:val="003F214A"/>
    <w:rsid w:val="003F4615"/>
    <w:rsid w:val="003F56B7"/>
    <w:rsid w:val="003F636C"/>
    <w:rsid w:val="003F6550"/>
    <w:rsid w:val="003F6B18"/>
    <w:rsid w:val="003F6FBF"/>
    <w:rsid w:val="003F760F"/>
    <w:rsid w:val="00400AE4"/>
    <w:rsid w:val="00402EFF"/>
    <w:rsid w:val="00403263"/>
    <w:rsid w:val="0040328E"/>
    <w:rsid w:val="004041B3"/>
    <w:rsid w:val="004049EC"/>
    <w:rsid w:val="0040521C"/>
    <w:rsid w:val="00406ADA"/>
    <w:rsid w:val="00410162"/>
    <w:rsid w:val="00410BAC"/>
    <w:rsid w:val="00410CCF"/>
    <w:rsid w:val="004126F3"/>
    <w:rsid w:val="00414A4B"/>
    <w:rsid w:val="00415402"/>
    <w:rsid w:val="00416D73"/>
    <w:rsid w:val="00416E9C"/>
    <w:rsid w:val="00417761"/>
    <w:rsid w:val="004218A4"/>
    <w:rsid w:val="00421CD2"/>
    <w:rsid w:val="00422EFE"/>
    <w:rsid w:val="004230B8"/>
    <w:rsid w:val="00423152"/>
    <w:rsid w:val="004236E9"/>
    <w:rsid w:val="0042424C"/>
    <w:rsid w:val="00426A22"/>
    <w:rsid w:val="004271A5"/>
    <w:rsid w:val="004278C1"/>
    <w:rsid w:val="00430290"/>
    <w:rsid w:val="004317B2"/>
    <w:rsid w:val="00431990"/>
    <w:rsid w:val="00431DBF"/>
    <w:rsid w:val="00431EA1"/>
    <w:rsid w:val="004326A1"/>
    <w:rsid w:val="00432D59"/>
    <w:rsid w:val="00432EDE"/>
    <w:rsid w:val="004336E6"/>
    <w:rsid w:val="004357E1"/>
    <w:rsid w:val="00435B32"/>
    <w:rsid w:val="00435E74"/>
    <w:rsid w:val="0043698B"/>
    <w:rsid w:val="00437EB9"/>
    <w:rsid w:val="00441BA0"/>
    <w:rsid w:val="00442D7F"/>
    <w:rsid w:val="00443C08"/>
    <w:rsid w:val="004446BF"/>
    <w:rsid w:val="004474B8"/>
    <w:rsid w:val="00447685"/>
    <w:rsid w:val="004476B3"/>
    <w:rsid w:val="004500DC"/>
    <w:rsid w:val="00450D19"/>
    <w:rsid w:val="004526F4"/>
    <w:rsid w:val="00452F75"/>
    <w:rsid w:val="0045509C"/>
    <w:rsid w:val="00455462"/>
    <w:rsid w:val="00456F05"/>
    <w:rsid w:val="00457B72"/>
    <w:rsid w:val="00457E13"/>
    <w:rsid w:val="00462810"/>
    <w:rsid w:val="00462EDF"/>
    <w:rsid w:val="00463867"/>
    <w:rsid w:val="0046444E"/>
    <w:rsid w:val="0046565D"/>
    <w:rsid w:val="00467CFD"/>
    <w:rsid w:val="00467FAD"/>
    <w:rsid w:val="004707DF"/>
    <w:rsid w:val="00472DAC"/>
    <w:rsid w:val="00473420"/>
    <w:rsid w:val="0047351A"/>
    <w:rsid w:val="00475B82"/>
    <w:rsid w:val="00475B85"/>
    <w:rsid w:val="00475C02"/>
    <w:rsid w:val="0047600F"/>
    <w:rsid w:val="004762F9"/>
    <w:rsid w:val="00476AF3"/>
    <w:rsid w:val="004772A1"/>
    <w:rsid w:val="00480489"/>
    <w:rsid w:val="004808F2"/>
    <w:rsid w:val="00481F6E"/>
    <w:rsid w:val="00483C56"/>
    <w:rsid w:val="00484268"/>
    <w:rsid w:val="00484327"/>
    <w:rsid w:val="00484966"/>
    <w:rsid w:val="00484CC9"/>
    <w:rsid w:val="00484E6B"/>
    <w:rsid w:val="004914D1"/>
    <w:rsid w:val="004924D9"/>
    <w:rsid w:val="00494C5C"/>
    <w:rsid w:val="004971B2"/>
    <w:rsid w:val="0049752F"/>
    <w:rsid w:val="004A41D6"/>
    <w:rsid w:val="004A442A"/>
    <w:rsid w:val="004A4817"/>
    <w:rsid w:val="004A4C01"/>
    <w:rsid w:val="004A53AA"/>
    <w:rsid w:val="004A5A6E"/>
    <w:rsid w:val="004A637C"/>
    <w:rsid w:val="004A6397"/>
    <w:rsid w:val="004B070B"/>
    <w:rsid w:val="004B0E97"/>
    <w:rsid w:val="004B2F38"/>
    <w:rsid w:val="004B55DF"/>
    <w:rsid w:val="004B56F0"/>
    <w:rsid w:val="004B6271"/>
    <w:rsid w:val="004B6C23"/>
    <w:rsid w:val="004B77D0"/>
    <w:rsid w:val="004C175E"/>
    <w:rsid w:val="004C5BE9"/>
    <w:rsid w:val="004C6C49"/>
    <w:rsid w:val="004C716B"/>
    <w:rsid w:val="004C7445"/>
    <w:rsid w:val="004D0C2D"/>
    <w:rsid w:val="004D1031"/>
    <w:rsid w:val="004D10C9"/>
    <w:rsid w:val="004D1327"/>
    <w:rsid w:val="004D29BD"/>
    <w:rsid w:val="004D3889"/>
    <w:rsid w:val="004D3CCB"/>
    <w:rsid w:val="004D4E8F"/>
    <w:rsid w:val="004E0048"/>
    <w:rsid w:val="004E19CF"/>
    <w:rsid w:val="004E1F95"/>
    <w:rsid w:val="004E25DB"/>
    <w:rsid w:val="004E388B"/>
    <w:rsid w:val="004E3A11"/>
    <w:rsid w:val="004E67B2"/>
    <w:rsid w:val="004E6E3B"/>
    <w:rsid w:val="004F295D"/>
    <w:rsid w:val="004F4071"/>
    <w:rsid w:val="004F4610"/>
    <w:rsid w:val="004F5AD4"/>
    <w:rsid w:val="004F6C86"/>
    <w:rsid w:val="0050049D"/>
    <w:rsid w:val="005004FC"/>
    <w:rsid w:val="005018AF"/>
    <w:rsid w:val="00501B56"/>
    <w:rsid w:val="00504254"/>
    <w:rsid w:val="00505527"/>
    <w:rsid w:val="0050635D"/>
    <w:rsid w:val="00506580"/>
    <w:rsid w:val="00507411"/>
    <w:rsid w:val="00507D75"/>
    <w:rsid w:val="005107B2"/>
    <w:rsid w:val="00512146"/>
    <w:rsid w:val="005121C8"/>
    <w:rsid w:val="005123F8"/>
    <w:rsid w:val="0051275E"/>
    <w:rsid w:val="00512ADF"/>
    <w:rsid w:val="005138CE"/>
    <w:rsid w:val="00513A3C"/>
    <w:rsid w:val="00514242"/>
    <w:rsid w:val="00514651"/>
    <w:rsid w:val="00514B8D"/>
    <w:rsid w:val="005152A8"/>
    <w:rsid w:val="00515728"/>
    <w:rsid w:val="005163CE"/>
    <w:rsid w:val="005169AC"/>
    <w:rsid w:val="00516B9E"/>
    <w:rsid w:val="005209CA"/>
    <w:rsid w:val="00524D28"/>
    <w:rsid w:val="00524FA1"/>
    <w:rsid w:val="005251D2"/>
    <w:rsid w:val="00526149"/>
    <w:rsid w:val="005263F1"/>
    <w:rsid w:val="00526679"/>
    <w:rsid w:val="00526C23"/>
    <w:rsid w:val="00526F9B"/>
    <w:rsid w:val="00526FFC"/>
    <w:rsid w:val="00527991"/>
    <w:rsid w:val="00531432"/>
    <w:rsid w:val="00533A29"/>
    <w:rsid w:val="005342F7"/>
    <w:rsid w:val="00534DA2"/>
    <w:rsid w:val="0053542B"/>
    <w:rsid w:val="00535735"/>
    <w:rsid w:val="00537050"/>
    <w:rsid w:val="00540124"/>
    <w:rsid w:val="00540A29"/>
    <w:rsid w:val="005415E2"/>
    <w:rsid w:val="00541B25"/>
    <w:rsid w:val="00541E5A"/>
    <w:rsid w:val="0054213F"/>
    <w:rsid w:val="005421DA"/>
    <w:rsid w:val="005501CC"/>
    <w:rsid w:val="00550869"/>
    <w:rsid w:val="00552C92"/>
    <w:rsid w:val="005531C0"/>
    <w:rsid w:val="00554794"/>
    <w:rsid w:val="005551B3"/>
    <w:rsid w:val="005552E6"/>
    <w:rsid w:val="00555A42"/>
    <w:rsid w:val="00555F39"/>
    <w:rsid w:val="005562FB"/>
    <w:rsid w:val="005600EE"/>
    <w:rsid w:val="00561B6B"/>
    <w:rsid w:val="0056389E"/>
    <w:rsid w:val="00563E7A"/>
    <w:rsid w:val="00564092"/>
    <w:rsid w:val="00566602"/>
    <w:rsid w:val="00566C05"/>
    <w:rsid w:val="005670E2"/>
    <w:rsid w:val="005678B6"/>
    <w:rsid w:val="00567AC3"/>
    <w:rsid w:val="00570178"/>
    <w:rsid w:val="00570DD6"/>
    <w:rsid w:val="005711FF"/>
    <w:rsid w:val="00574575"/>
    <w:rsid w:val="00574EA2"/>
    <w:rsid w:val="00576517"/>
    <w:rsid w:val="00577E87"/>
    <w:rsid w:val="00580278"/>
    <w:rsid w:val="00580362"/>
    <w:rsid w:val="005809FD"/>
    <w:rsid w:val="005816F2"/>
    <w:rsid w:val="005819C6"/>
    <w:rsid w:val="00581EF2"/>
    <w:rsid w:val="0058447D"/>
    <w:rsid w:val="0059222A"/>
    <w:rsid w:val="00592DCA"/>
    <w:rsid w:val="005943C8"/>
    <w:rsid w:val="0059468C"/>
    <w:rsid w:val="00594C3D"/>
    <w:rsid w:val="005961F0"/>
    <w:rsid w:val="005A1023"/>
    <w:rsid w:val="005A28AF"/>
    <w:rsid w:val="005A40FB"/>
    <w:rsid w:val="005A490D"/>
    <w:rsid w:val="005A6DA2"/>
    <w:rsid w:val="005A7352"/>
    <w:rsid w:val="005B0038"/>
    <w:rsid w:val="005B0C9C"/>
    <w:rsid w:val="005B157E"/>
    <w:rsid w:val="005B2BE5"/>
    <w:rsid w:val="005B327D"/>
    <w:rsid w:val="005B3A24"/>
    <w:rsid w:val="005B57DF"/>
    <w:rsid w:val="005B5CC0"/>
    <w:rsid w:val="005B6681"/>
    <w:rsid w:val="005B769F"/>
    <w:rsid w:val="005C0B6B"/>
    <w:rsid w:val="005C202A"/>
    <w:rsid w:val="005C28FB"/>
    <w:rsid w:val="005C2C21"/>
    <w:rsid w:val="005C51B5"/>
    <w:rsid w:val="005C5794"/>
    <w:rsid w:val="005C5DB0"/>
    <w:rsid w:val="005C769E"/>
    <w:rsid w:val="005D086C"/>
    <w:rsid w:val="005D12CB"/>
    <w:rsid w:val="005D2C6B"/>
    <w:rsid w:val="005D2E92"/>
    <w:rsid w:val="005D36FF"/>
    <w:rsid w:val="005D4156"/>
    <w:rsid w:val="005D434A"/>
    <w:rsid w:val="005D54F3"/>
    <w:rsid w:val="005D6EBF"/>
    <w:rsid w:val="005D7A1F"/>
    <w:rsid w:val="005D7C9D"/>
    <w:rsid w:val="005E1032"/>
    <w:rsid w:val="005E2113"/>
    <w:rsid w:val="005E30E4"/>
    <w:rsid w:val="005E73D8"/>
    <w:rsid w:val="005F13DC"/>
    <w:rsid w:val="005F2123"/>
    <w:rsid w:val="005F3F75"/>
    <w:rsid w:val="005F68A2"/>
    <w:rsid w:val="005F771E"/>
    <w:rsid w:val="005F7C5B"/>
    <w:rsid w:val="006005D1"/>
    <w:rsid w:val="00602F04"/>
    <w:rsid w:val="00605173"/>
    <w:rsid w:val="00605541"/>
    <w:rsid w:val="00607C9C"/>
    <w:rsid w:val="0061046D"/>
    <w:rsid w:val="00610E1D"/>
    <w:rsid w:val="00611CAE"/>
    <w:rsid w:val="00612525"/>
    <w:rsid w:val="006131D0"/>
    <w:rsid w:val="0061387D"/>
    <w:rsid w:val="006140A1"/>
    <w:rsid w:val="006149E8"/>
    <w:rsid w:val="0061552D"/>
    <w:rsid w:val="006156B4"/>
    <w:rsid w:val="00615926"/>
    <w:rsid w:val="00616541"/>
    <w:rsid w:val="0061740F"/>
    <w:rsid w:val="00622656"/>
    <w:rsid w:val="0062326C"/>
    <w:rsid w:val="0062496F"/>
    <w:rsid w:val="006252CE"/>
    <w:rsid w:val="00625ADD"/>
    <w:rsid w:val="00626477"/>
    <w:rsid w:val="00626B5B"/>
    <w:rsid w:val="00626FB6"/>
    <w:rsid w:val="00627D12"/>
    <w:rsid w:val="00632BCF"/>
    <w:rsid w:val="00633623"/>
    <w:rsid w:val="00633C6A"/>
    <w:rsid w:val="00634C39"/>
    <w:rsid w:val="00636638"/>
    <w:rsid w:val="0063667A"/>
    <w:rsid w:val="006367AC"/>
    <w:rsid w:val="00636C33"/>
    <w:rsid w:val="00637371"/>
    <w:rsid w:val="00637D5F"/>
    <w:rsid w:val="006416C3"/>
    <w:rsid w:val="00642131"/>
    <w:rsid w:val="00642A51"/>
    <w:rsid w:val="00644207"/>
    <w:rsid w:val="00645883"/>
    <w:rsid w:val="00647A47"/>
    <w:rsid w:val="00650416"/>
    <w:rsid w:val="00651D0C"/>
    <w:rsid w:val="006525F4"/>
    <w:rsid w:val="00653B12"/>
    <w:rsid w:val="00654294"/>
    <w:rsid w:val="00655679"/>
    <w:rsid w:val="00656DF0"/>
    <w:rsid w:val="00660299"/>
    <w:rsid w:val="0066195A"/>
    <w:rsid w:val="0066272D"/>
    <w:rsid w:val="0066276B"/>
    <w:rsid w:val="00663B30"/>
    <w:rsid w:val="00663D74"/>
    <w:rsid w:val="0066409B"/>
    <w:rsid w:val="0066446C"/>
    <w:rsid w:val="00665963"/>
    <w:rsid w:val="00665A92"/>
    <w:rsid w:val="00665C12"/>
    <w:rsid w:val="00666488"/>
    <w:rsid w:val="00667633"/>
    <w:rsid w:val="006678BA"/>
    <w:rsid w:val="00670947"/>
    <w:rsid w:val="0067095D"/>
    <w:rsid w:val="00670D87"/>
    <w:rsid w:val="00671996"/>
    <w:rsid w:val="00671A06"/>
    <w:rsid w:val="00671CDB"/>
    <w:rsid w:val="0067224A"/>
    <w:rsid w:val="00672803"/>
    <w:rsid w:val="00674539"/>
    <w:rsid w:val="00675243"/>
    <w:rsid w:val="0068217D"/>
    <w:rsid w:val="006822E2"/>
    <w:rsid w:val="006838B3"/>
    <w:rsid w:val="0068401C"/>
    <w:rsid w:val="00684483"/>
    <w:rsid w:val="00685A98"/>
    <w:rsid w:val="00686F79"/>
    <w:rsid w:val="0068732D"/>
    <w:rsid w:val="00687DCA"/>
    <w:rsid w:val="006904FF"/>
    <w:rsid w:val="00690A43"/>
    <w:rsid w:val="0069364A"/>
    <w:rsid w:val="00693985"/>
    <w:rsid w:val="006939C7"/>
    <w:rsid w:val="0069446B"/>
    <w:rsid w:val="0069459A"/>
    <w:rsid w:val="00695DCD"/>
    <w:rsid w:val="0069607D"/>
    <w:rsid w:val="0069680F"/>
    <w:rsid w:val="0069741A"/>
    <w:rsid w:val="00697715"/>
    <w:rsid w:val="006A0E10"/>
    <w:rsid w:val="006A51BC"/>
    <w:rsid w:val="006A6171"/>
    <w:rsid w:val="006A6662"/>
    <w:rsid w:val="006B0E0C"/>
    <w:rsid w:val="006B1A31"/>
    <w:rsid w:val="006B47A4"/>
    <w:rsid w:val="006B4B3A"/>
    <w:rsid w:val="006B5ADF"/>
    <w:rsid w:val="006B6672"/>
    <w:rsid w:val="006B693A"/>
    <w:rsid w:val="006B7BAF"/>
    <w:rsid w:val="006C1818"/>
    <w:rsid w:val="006C1B87"/>
    <w:rsid w:val="006C1C82"/>
    <w:rsid w:val="006C204E"/>
    <w:rsid w:val="006C24C2"/>
    <w:rsid w:val="006C30C6"/>
    <w:rsid w:val="006C329B"/>
    <w:rsid w:val="006C508F"/>
    <w:rsid w:val="006C5715"/>
    <w:rsid w:val="006C59D6"/>
    <w:rsid w:val="006C69B1"/>
    <w:rsid w:val="006C6A0E"/>
    <w:rsid w:val="006C7AA2"/>
    <w:rsid w:val="006D12BE"/>
    <w:rsid w:val="006D1381"/>
    <w:rsid w:val="006D1732"/>
    <w:rsid w:val="006D2ED2"/>
    <w:rsid w:val="006D3CBB"/>
    <w:rsid w:val="006D4925"/>
    <w:rsid w:val="006D4BBB"/>
    <w:rsid w:val="006D4FD2"/>
    <w:rsid w:val="006D5488"/>
    <w:rsid w:val="006D6E63"/>
    <w:rsid w:val="006D764E"/>
    <w:rsid w:val="006E0170"/>
    <w:rsid w:val="006E2268"/>
    <w:rsid w:val="006E3062"/>
    <w:rsid w:val="006E38FC"/>
    <w:rsid w:val="006E39C5"/>
    <w:rsid w:val="006E495B"/>
    <w:rsid w:val="006E6EC9"/>
    <w:rsid w:val="006F1A8C"/>
    <w:rsid w:val="006F2B3E"/>
    <w:rsid w:val="006F38C7"/>
    <w:rsid w:val="006F40BC"/>
    <w:rsid w:val="006F4659"/>
    <w:rsid w:val="006F4D72"/>
    <w:rsid w:val="006F6E51"/>
    <w:rsid w:val="006F7908"/>
    <w:rsid w:val="00700E10"/>
    <w:rsid w:val="00702CDB"/>
    <w:rsid w:val="00702FF2"/>
    <w:rsid w:val="00703796"/>
    <w:rsid w:val="00703B34"/>
    <w:rsid w:val="007048A3"/>
    <w:rsid w:val="00704C80"/>
    <w:rsid w:val="00705D67"/>
    <w:rsid w:val="007101C7"/>
    <w:rsid w:val="007104FB"/>
    <w:rsid w:val="00711A57"/>
    <w:rsid w:val="007130B5"/>
    <w:rsid w:val="0071331C"/>
    <w:rsid w:val="007136CD"/>
    <w:rsid w:val="007138AF"/>
    <w:rsid w:val="00714628"/>
    <w:rsid w:val="007157FF"/>
    <w:rsid w:val="0071619D"/>
    <w:rsid w:val="0071768B"/>
    <w:rsid w:val="007200EA"/>
    <w:rsid w:val="00721C29"/>
    <w:rsid w:val="00723E69"/>
    <w:rsid w:val="00725167"/>
    <w:rsid w:val="00725466"/>
    <w:rsid w:val="00725A17"/>
    <w:rsid w:val="00727607"/>
    <w:rsid w:val="0073013D"/>
    <w:rsid w:val="00730C63"/>
    <w:rsid w:val="007312DB"/>
    <w:rsid w:val="00732335"/>
    <w:rsid w:val="0073520E"/>
    <w:rsid w:val="007359FC"/>
    <w:rsid w:val="0073778F"/>
    <w:rsid w:val="00740832"/>
    <w:rsid w:val="007410FD"/>
    <w:rsid w:val="0074238B"/>
    <w:rsid w:val="00745208"/>
    <w:rsid w:val="00746535"/>
    <w:rsid w:val="007468F1"/>
    <w:rsid w:val="00746ABA"/>
    <w:rsid w:val="00747535"/>
    <w:rsid w:val="007515ED"/>
    <w:rsid w:val="00751DA5"/>
    <w:rsid w:val="00752D7C"/>
    <w:rsid w:val="007531FE"/>
    <w:rsid w:val="00753FC6"/>
    <w:rsid w:val="00754231"/>
    <w:rsid w:val="0075432F"/>
    <w:rsid w:val="00754FF1"/>
    <w:rsid w:val="007556E1"/>
    <w:rsid w:val="00755805"/>
    <w:rsid w:val="00756574"/>
    <w:rsid w:val="00757A2E"/>
    <w:rsid w:val="00761271"/>
    <w:rsid w:val="007629A4"/>
    <w:rsid w:val="007646F3"/>
    <w:rsid w:val="0076488F"/>
    <w:rsid w:val="00764DC7"/>
    <w:rsid w:val="00765B3C"/>
    <w:rsid w:val="00766317"/>
    <w:rsid w:val="00767B89"/>
    <w:rsid w:val="007704F7"/>
    <w:rsid w:val="00771A7F"/>
    <w:rsid w:val="00772AB6"/>
    <w:rsid w:val="00775C42"/>
    <w:rsid w:val="007762F4"/>
    <w:rsid w:val="0077758E"/>
    <w:rsid w:val="00777DFE"/>
    <w:rsid w:val="007803C3"/>
    <w:rsid w:val="00780B94"/>
    <w:rsid w:val="00782900"/>
    <w:rsid w:val="007831FA"/>
    <w:rsid w:val="00784B62"/>
    <w:rsid w:val="00786091"/>
    <w:rsid w:val="0078769A"/>
    <w:rsid w:val="007910CF"/>
    <w:rsid w:val="007926A5"/>
    <w:rsid w:val="00792D26"/>
    <w:rsid w:val="00792DC3"/>
    <w:rsid w:val="00792E8A"/>
    <w:rsid w:val="00793FB4"/>
    <w:rsid w:val="00794097"/>
    <w:rsid w:val="00796ABE"/>
    <w:rsid w:val="007976F6"/>
    <w:rsid w:val="007A2558"/>
    <w:rsid w:val="007A2876"/>
    <w:rsid w:val="007A2A88"/>
    <w:rsid w:val="007A308F"/>
    <w:rsid w:val="007A34F5"/>
    <w:rsid w:val="007A3531"/>
    <w:rsid w:val="007A37FA"/>
    <w:rsid w:val="007A456D"/>
    <w:rsid w:val="007A4665"/>
    <w:rsid w:val="007A484E"/>
    <w:rsid w:val="007A4858"/>
    <w:rsid w:val="007A4C20"/>
    <w:rsid w:val="007A63D2"/>
    <w:rsid w:val="007A6C17"/>
    <w:rsid w:val="007A7E83"/>
    <w:rsid w:val="007B37D6"/>
    <w:rsid w:val="007B38DC"/>
    <w:rsid w:val="007B3A61"/>
    <w:rsid w:val="007B3E81"/>
    <w:rsid w:val="007B3EE9"/>
    <w:rsid w:val="007B42B8"/>
    <w:rsid w:val="007B4520"/>
    <w:rsid w:val="007B5F80"/>
    <w:rsid w:val="007B613E"/>
    <w:rsid w:val="007B79E2"/>
    <w:rsid w:val="007C231B"/>
    <w:rsid w:val="007C6A6D"/>
    <w:rsid w:val="007C777E"/>
    <w:rsid w:val="007C78F0"/>
    <w:rsid w:val="007D0350"/>
    <w:rsid w:val="007D0F03"/>
    <w:rsid w:val="007D2D2C"/>
    <w:rsid w:val="007D3B41"/>
    <w:rsid w:val="007D4721"/>
    <w:rsid w:val="007D5077"/>
    <w:rsid w:val="007D6638"/>
    <w:rsid w:val="007D7244"/>
    <w:rsid w:val="007D75B2"/>
    <w:rsid w:val="007E1D07"/>
    <w:rsid w:val="007E2553"/>
    <w:rsid w:val="007E2DBC"/>
    <w:rsid w:val="007E4686"/>
    <w:rsid w:val="007E63ED"/>
    <w:rsid w:val="007E66C4"/>
    <w:rsid w:val="007E752D"/>
    <w:rsid w:val="007E77BE"/>
    <w:rsid w:val="007F0BF9"/>
    <w:rsid w:val="007F2BBD"/>
    <w:rsid w:val="007F3271"/>
    <w:rsid w:val="007F3E60"/>
    <w:rsid w:val="007F56F7"/>
    <w:rsid w:val="007F65B2"/>
    <w:rsid w:val="008007E9"/>
    <w:rsid w:val="008025C8"/>
    <w:rsid w:val="00803B87"/>
    <w:rsid w:val="008059C1"/>
    <w:rsid w:val="00806115"/>
    <w:rsid w:val="008064CB"/>
    <w:rsid w:val="00807B78"/>
    <w:rsid w:val="00812851"/>
    <w:rsid w:val="00813DE7"/>
    <w:rsid w:val="00815BEA"/>
    <w:rsid w:val="00815CB3"/>
    <w:rsid w:val="008164C0"/>
    <w:rsid w:val="0082504B"/>
    <w:rsid w:val="00826C58"/>
    <w:rsid w:val="008276DE"/>
    <w:rsid w:val="008304E2"/>
    <w:rsid w:val="0083112B"/>
    <w:rsid w:val="008316FE"/>
    <w:rsid w:val="0083258D"/>
    <w:rsid w:val="00833462"/>
    <w:rsid w:val="00833C6C"/>
    <w:rsid w:val="00834539"/>
    <w:rsid w:val="00834A90"/>
    <w:rsid w:val="008356AC"/>
    <w:rsid w:val="00835BF2"/>
    <w:rsid w:val="00836027"/>
    <w:rsid w:val="008361A2"/>
    <w:rsid w:val="00836C65"/>
    <w:rsid w:val="00836CC7"/>
    <w:rsid w:val="00837509"/>
    <w:rsid w:val="00837916"/>
    <w:rsid w:val="00840422"/>
    <w:rsid w:val="00840FBE"/>
    <w:rsid w:val="00840FE5"/>
    <w:rsid w:val="008420D2"/>
    <w:rsid w:val="00843A4D"/>
    <w:rsid w:val="00843C5F"/>
    <w:rsid w:val="00843C66"/>
    <w:rsid w:val="00843D67"/>
    <w:rsid w:val="00843DA8"/>
    <w:rsid w:val="00844708"/>
    <w:rsid w:val="0084582F"/>
    <w:rsid w:val="008465CE"/>
    <w:rsid w:val="0085021E"/>
    <w:rsid w:val="0085043F"/>
    <w:rsid w:val="0085171F"/>
    <w:rsid w:val="00852B91"/>
    <w:rsid w:val="00854584"/>
    <w:rsid w:val="008551B8"/>
    <w:rsid w:val="008557AF"/>
    <w:rsid w:val="00856F6A"/>
    <w:rsid w:val="008573CA"/>
    <w:rsid w:val="0085789B"/>
    <w:rsid w:val="00857E3A"/>
    <w:rsid w:val="0086021B"/>
    <w:rsid w:val="0086049F"/>
    <w:rsid w:val="00860DFE"/>
    <w:rsid w:val="0086298E"/>
    <w:rsid w:val="008634C0"/>
    <w:rsid w:val="00865B9A"/>
    <w:rsid w:val="00867BB9"/>
    <w:rsid w:val="00867E14"/>
    <w:rsid w:val="00870864"/>
    <w:rsid w:val="00872DED"/>
    <w:rsid w:val="00873086"/>
    <w:rsid w:val="00873412"/>
    <w:rsid w:val="00874600"/>
    <w:rsid w:val="0087613F"/>
    <w:rsid w:val="00876E90"/>
    <w:rsid w:val="0087707F"/>
    <w:rsid w:val="008779B7"/>
    <w:rsid w:val="00877FCB"/>
    <w:rsid w:val="0088005D"/>
    <w:rsid w:val="0088340E"/>
    <w:rsid w:val="00883EFD"/>
    <w:rsid w:val="00885946"/>
    <w:rsid w:val="008868CB"/>
    <w:rsid w:val="00890031"/>
    <w:rsid w:val="00892410"/>
    <w:rsid w:val="00893189"/>
    <w:rsid w:val="00894FE4"/>
    <w:rsid w:val="008956AB"/>
    <w:rsid w:val="0089571E"/>
    <w:rsid w:val="00895C1F"/>
    <w:rsid w:val="0089661B"/>
    <w:rsid w:val="00896C52"/>
    <w:rsid w:val="008976E1"/>
    <w:rsid w:val="00897875"/>
    <w:rsid w:val="008A1B86"/>
    <w:rsid w:val="008A4299"/>
    <w:rsid w:val="008A49DB"/>
    <w:rsid w:val="008A64B8"/>
    <w:rsid w:val="008A6A39"/>
    <w:rsid w:val="008B024F"/>
    <w:rsid w:val="008B1ABC"/>
    <w:rsid w:val="008B2264"/>
    <w:rsid w:val="008B2EE5"/>
    <w:rsid w:val="008B3575"/>
    <w:rsid w:val="008B46E9"/>
    <w:rsid w:val="008B6116"/>
    <w:rsid w:val="008B63F2"/>
    <w:rsid w:val="008B73B2"/>
    <w:rsid w:val="008C08A0"/>
    <w:rsid w:val="008C1473"/>
    <w:rsid w:val="008C1DC6"/>
    <w:rsid w:val="008C1F49"/>
    <w:rsid w:val="008C24F0"/>
    <w:rsid w:val="008C2B21"/>
    <w:rsid w:val="008C399B"/>
    <w:rsid w:val="008D0CCB"/>
    <w:rsid w:val="008D3232"/>
    <w:rsid w:val="008D4F09"/>
    <w:rsid w:val="008D547A"/>
    <w:rsid w:val="008D5E54"/>
    <w:rsid w:val="008D64F2"/>
    <w:rsid w:val="008D6E9D"/>
    <w:rsid w:val="008D72BA"/>
    <w:rsid w:val="008E07F7"/>
    <w:rsid w:val="008E0AB2"/>
    <w:rsid w:val="008E0EE9"/>
    <w:rsid w:val="008E1813"/>
    <w:rsid w:val="008E18AA"/>
    <w:rsid w:val="008E1B1C"/>
    <w:rsid w:val="008E5C52"/>
    <w:rsid w:val="008E5ED2"/>
    <w:rsid w:val="008E7CB3"/>
    <w:rsid w:val="008E7DDE"/>
    <w:rsid w:val="008E7F72"/>
    <w:rsid w:val="008F03CF"/>
    <w:rsid w:val="008F0DD6"/>
    <w:rsid w:val="008F1941"/>
    <w:rsid w:val="008F4BF5"/>
    <w:rsid w:val="008F4F9D"/>
    <w:rsid w:val="008F5BE4"/>
    <w:rsid w:val="008F686B"/>
    <w:rsid w:val="008F6C33"/>
    <w:rsid w:val="00900F4E"/>
    <w:rsid w:val="00901695"/>
    <w:rsid w:val="0090202E"/>
    <w:rsid w:val="00902C5A"/>
    <w:rsid w:val="0090465C"/>
    <w:rsid w:val="00904B06"/>
    <w:rsid w:val="00904B16"/>
    <w:rsid w:val="00905A36"/>
    <w:rsid w:val="009062BE"/>
    <w:rsid w:val="0091233D"/>
    <w:rsid w:val="00913655"/>
    <w:rsid w:val="00914210"/>
    <w:rsid w:val="00914B3C"/>
    <w:rsid w:val="009155AA"/>
    <w:rsid w:val="00917776"/>
    <w:rsid w:val="009266FB"/>
    <w:rsid w:val="009266FD"/>
    <w:rsid w:val="009268E7"/>
    <w:rsid w:val="00927042"/>
    <w:rsid w:val="00927530"/>
    <w:rsid w:val="00931CC2"/>
    <w:rsid w:val="00932B8E"/>
    <w:rsid w:val="0093494F"/>
    <w:rsid w:val="00934D80"/>
    <w:rsid w:val="00935326"/>
    <w:rsid w:val="00935FB3"/>
    <w:rsid w:val="0093606C"/>
    <w:rsid w:val="009379B7"/>
    <w:rsid w:val="0094127A"/>
    <w:rsid w:val="00941FE4"/>
    <w:rsid w:val="00943773"/>
    <w:rsid w:val="009441B9"/>
    <w:rsid w:val="009444E4"/>
    <w:rsid w:val="009447F6"/>
    <w:rsid w:val="0094679E"/>
    <w:rsid w:val="009467A1"/>
    <w:rsid w:val="00946D0D"/>
    <w:rsid w:val="00946EC1"/>
    <w:rsid w:val="009506CC"/>
    <w:rsid w:val="00950741"/>
    <w:rsid w:val="00951051"/>
    <w:rsid w:val="00952239"/>
    <w:rsid w:val="009522CE"/>
    <w:rsid w:val="009525E4"/>
    <w:rsid w:val="009528DC"/>
    <w:rsid w:val="009528F8"/>
    <w:rsid w:val="00953E4B"/>
    <w:rsid w:val="009543BF"/>
    <w:rsid w:val="00955C83"/>
    <w:rsid w:val="00956625"/>
    <w:rsid w:val="00956D39"/>
    <w:rsid w:val="00957028"/>
    <w:rsid w:val="00957DC7"/>
    <w:rsid w:val="00960070"/>
    <w:rsid w:val="00961989"/>
    <w:rsid w:val="00961B15"/>
    <w:rsid w:val="00961E87"/>
    <w:rsid w:val="009622E2"/>
    <w:rsid w:val="00962883"/>
    <w:rsid w:val="009630B8"/>
    <w:rsid w:val="00963316"/>
    <w:rsid w:val="00964349"/>
    <w:rsid w:val="00964AF1"/>
    <w:rsid w:val="00964B32"/>
    <w:rsid w:val="00964D8D"/>
    <w:rsid w:val="00966C7B"/>
    <w:rsid w:val="009670E3"/>
    <w:rsid w:val="00967169"/>
    <w:rsid w:val="00970E06"/>
    <w:rsid w:val="00971465"/>
    <w:rsid w:val="009719C5"/>
    <w:rsid w:val="00972C0D"/>
    <w:rsid w:val="00973203"/>
    <w:rsid w:val="00973849"/>
    <w:rsid w:val="00973C81"/>
    <w:rsid w:val="00973D33"/>
    <w:rsid w:val="009761D3"/>
    <w:rsid w:val="00976F0E"/>
    <w:rsid w:val="009813CB"/>
    <w:rsid w:val="00981759"/>
    <w:rsid w:val="009836EB"/>
    <w:rsid w:val="00983F9A"/>
    <w:rsid w:val="00984C15"/>
    <w:rsid w:val="00990722"/>
    <w:rsid w:val="00990858"/>
    <w:rsid w:val="009909BF"/>
    <w:rsid w:val="00991320"/>
    <w:rsid w:val="00993BC5"/>
    <w:rsid w:val="00993D2E"/>
    <w:rsid w:val="00994513"/>
    <w:rsid w:val="00996600"/>
    <w:rsid w:val="00997FAB"/>
    <w:rsid w:val="009A100D"/>
    <w:rsid w:val="009A13BC"/>
    <w:rsid w:val="009A193B"/>
    <w:rsid w:val="009A2A07"/>
    <w:rsid w:val="009A2A16"/>
    <w:rsid w:val="009A2AE0"/>
    <w:rsid w:val="009A30D5"/>
    <w:rsid w:val="009A3B9F"/>
    <w:rsid w:val="009A432F"/>
    <w:rsid w:val="009A43FD"/>
    <w:rsid w:val="009A4F17"/>
    <w:rsid w:val="009A5006"/>
    <w:rsid w:val="009A5691"/>
    <w:rsid w:val="009A5FED"/>
    <w:rsid w:val="009A737A"/>
    <w:rsid w:val="009B0515"/>
    <w:rsid w:val="009B3F70"/>
    <w:rsid w:val="009B51C3"/>
    <w:rsid w:val="009B542C"/>
    <w:rsid w:val="009B5A32"/>
    <w:rsid w:val="009B7925"/>
    <w:rsid w:val="009B7ABF"/>
    <w:rsid w:val="009C0BBA"/>
    <w:rsid w:val="009C10C5"/>
    <w:rsid w:val="009C4114"/>
    <w:rsid w:val="009C46F8"/>
    <w:rsid w:val="009C52E6"/>
    <w:rsid w:val="009C6498"/>
    <w:rsid w:val="009D21AE"/>
    <w:rsid w:val="009D2B55"/>
    <w:rsid w:val="009D2ECE"/>
    <w:rsid w:val="009D3364"/>
    <w:rsid w:val="009D6572"/>
    <w:rsid w:val="009E0611"/>
    <w:rsid w:val="009E09EA"/>
    <w:rsid w:val="009E1375"/>
    <w:rsid w:val="009E1FBD"/>
    <w:rsid w:val="009E2376"/>
    <w:rsid w:val="009E2F82"/>
    <w:rsid w:val="009E3768"/>
    <w:rsid w:val="009E6142"/>
    <w:rsid w:val="009E6349"/>
    <w:rsid w:val="009E74ED"/>
    <w:rsid w:val="009F05BB"/>
    <w:rsid w:val="009F1389"/>
    <w:rsid w:val="009F2127"/>
    <w:rsid w:val="009F2656"/>
    <w:rsid w:val="009F2B8B"/>
    <w:rsid w:val="009F2C59"/>
    <w:rsid w:val="009F4311"/>
    <w:rsid w:val="009F4343"/>
    <w:rsid w:val="009F4783"/>
    <w:rsid w:val="00A00165"/>
    <w:rsid w:val="00A009B2"/>
    <w:rsid w:val="00A01CFD"/>
    <w:rsid w:val="00A01F19"/>
    <w:rsid w:val="00A02EF4"/>
    <w:rsid w:val="00A03B93"/>
    <w:rsid w:val="00A03DB2"/>
    <w:rsid w:val="00A04911"/>
    <w:rsid w:val="00A04EE8"/>
    <w:rsid w:val="00A04F7C"/>
    <w:rsid w:val="00A0651F"/>
    <w:rsid w:val="00A06EC4"/>
    <w:rsid w:val="00A07D93"/>
    <w:rsid w:val="00A11025"/>
    <w:rsid w:val="00A116F3"/>
    <w:rsid w:val="00A12516"/>
    <w:rsid w:val="00A1257C"/>
    <w:rsid w:val="00A1316D"/>
    <w:rsid w:val="00A13D83"/>
    <w:rsid w:val="00A179C2"/>
    <w:rsid w:val="00A20F64"/>
    <w:rsid w:val="00A2106E"/>
    <w:rsid w:val="00A2162D"/>
    <w:rsid w:val="00A23FDB"/>
    <w:rsid w:val="00A2424D"/>
    <w:rsid w:val="00A25627"/>
    <w:rsid w:val="00A258B8"/>
    <w:rsid w:val="00A258E7"/>
    <w:rsid w:val="00A277AA"/>
    <w:rsid w:val="00A27AE8"/>
    <w:rsid w:val="00A304AD"/>
    <w:rsid w:val="00A31990"/>
    <w:rsid w:val="00A319F3"/>
    <w:rsid w:val="00A32F70"/>
    <w:rsid w:val="00A33AF8"/>
    <w:rsid w:val="00A342EC"/>
    <w:rsid w:val="00A34763"/>
    <w:rsid w:val="00A34DF8"/>
    <w:rsid w:val="00A3540A"/>
    <w:rsid w:val="00A35BC6"/>
    <w:rsid w:val="00A37A02"/>
    <w:rsid w:val="00A40A72"/>
    <w:rsid w:val="00A43436"/>
    <w:rsid w:val="00A4372A"/>
    <w:rsid w:val="00A46DCC"/>
    <w:rsid w:val="00A4742F"/>
    <w:rsid w:val="00A514C5"/>
    <w:rsid w:val="00A51892"/>
    <w:rsid w:val="00A526CB"/>
    <w:rsid w:val="00A52DB1"/>
    <w:rsid w:val="00A56334"/>
    <w:rsid w:val="00A56F9D"/>
    <w:rsid w:val="00A570BC"/>
    <w:rsid w:val="00A6045E"/>
    <w:rsid w:val="00A616CE"/>
    <w:rsid w:val="00A6191E"/>
    <w:rsid w:val="00A61BB3"/>
    <w:rsid w:val="00A62DC0"/>
    <w:rsid w:val="00A63613"/>
    <w:rsid w:val="00A65FDA"/>
    <w:rsid w:val="00A664DA"/>
    <w:rsid w:val="00A67E0B"/>
    <w:rsid w:val="00A708B2"/>
    <w:rsid w:val="00A70C86"/>
    <w:rsid w:val="00A70E75"/>
    <w:rsid w:val="00A70F94"/>
    <w:rsid w:val="00A712E1"/>
    <w:rsid w:val="00A71BC7"/>
    <w:rsid w:val="00A73D66"/>
    <w:rsid w:val="00A74EB5"/>
    <w:rsid w:val="00A75036"/>
    <w:rsid w:val="00A76470"/>
    <w:rsid w:val="00A76A28"/>
    <w:rsid w:val="00A76CC0"/>
    <w:rsid w:val="00A8008D"/>
    <w:rsid w:val="00A821A6"/>
    <w:rsid w:val="00A82F4D"/>
    <w:rsid w:val="00A84114"/>
    <w:rsid w:val="00A84AF2"/>
    <w:rsid w:val="00A853E0"/>
    <w:rsid w:val="00A85F37"/>
    <w:rsid w:val="00A86785"/>
    <w:rsid w:val="00A87C2B"/>
    <w:rsid w:val="00A90930"/>
    <w:rsid w:val="00A91472"/>
    <w:rsid w:val="00A93BEF"/>
    <w:rsid w:val="00A93F78"/>
    <w:rsid w:val="00A94EAE"/>
    <w:rsid w:val="00A94F3E"/>
    <w:rsid w:val="00A95C19"/>
    <w:rsid w:val="00A97F1A"/>
    <w:rsid w:val="00AA14B0"/>
    <w:rsid w:val="00AA1B6C"/>
    <w:rsid w:val="00AA1CC2"/>
    <w:rsid w:val="00AA1E71"/>
    <w:rsid w:val="00AA382A"/>
    <w:rsid w:val="00AA3981"/>
    <w:rsid w:val="00AA4A82"/>
    <w:rsid w:val="00AA5721"/>
    <w:rsid w:val="00AA5DCF"/>
    <w:rsid w:val="00AA6351"/>
    <w:rsid w:val="00AA7A06"/>
    <w:rsid w:val="00AA7C0A"/>
    <w:rsid w:val="00AB034D"/>
    <w:rsid w:val="00AB09D9"/>
    <w:rsid w:val="00AB0D22"/>
    <w:rsid w:val="00AB1003"/>
    <w:rsid w:val="00AB20D5"/>
    <w:rsid w:val="00AB210A"/>
    <w:rsid w:val="00AB2828"/>
    <w:rsid w:val="00AB3A69"/>
    <w:rsid w:val="00AB3F0A"/>
    <w:rsid w:val="00AB4EF5"/>
    <w:rsid w:val="00AB5DB9"/>
    <w:rsid w:val="00AB65E6"/>
    <w:rsid w:val="00AB6D47"/>
    <w:rsid w:val="00AB7012"/>
    <w:rsid w:val="00AB7915"/>
    <w:rsid w:val="00AC0072"/>
    <w:rsid w:val="00AC0162"/>
    <w:rsid w:val="00AC1325"/>
    <w:rsid w:val="00AC1D73"/>
    <w:rsid w:val="00AC304E"/>
    <w:rsid w:val="00AC3B53"/>
    <w:rsid w:val="00AC7489"/>
    <w:rsid w:val="00AD0561"/>
    <w:rsid w:val="00AD07FB"/>
    <w:rsid w:val="00AD0AFA"/>
    <w:rsid w:val="00AD1073"/>
    <w:rsid w:val="00AD124B"/>
    <w:rsid w:val="00AD299E"/>
    <w:rsid w:val="00AD3870"/>
    <w:rsid w:val="00AD3965"/>
    <w:rsid w:val="00AD3D9E"/>
    <w:rsid w:val="00AD4269"/>
    <w:rsid w:val="00AD4509"/>
    <w:rsid w:val="00AD501C"/>
    <w:rsid w:val="00AD60D3"/>
    <w:rsid w:val="00AE1B01"/>
    <w:rsid w:val="00AE1E15"/>
    <w:rsid w:val="00AE1ECA"/>
    <w:rsid w:val="00AE3DE5"/>
    <w:rsid w:val="00AE644C"/>
    <w:rsid w:val="00AE7381"/>
    <w:rsid w:val="00AF130B"/>
    <w:rsid w:val="00AF1712"/>
    <w:rsid w:val="00AF3B6D"/>
    <w:rsid w:val="00AF587B"/>
    <w:rsid w:val="00AF5A69"/>
    <w:rsid w:val="00AF5B49"/>
    <w:rsid w:val="00AF6DBD"/>
    <w:rsid w:val="00AF77DC"/>
    <w:rsid w:val="00AF7CD0"/>
    <w:rsid w:val="00B00743"/>
    <w:rsid w:val="00B020A8"/>
    <w:rsid w:val="00B02982"/>
    <w:rsid w:val="00B06CEA"/>
    <w:rsid w:val="00B108E9"/>
    <w:rsid w:val="00B111B7"/>
    <w:rsid w:val="00B138E4"/>
    <w:rsid w:val="00B14102"/>
    <w:rsid w:val="00B14B10"/>
    <w:rsid w:val="00B161A8"/>
    <w:rsid w:val="00B16515"/>
    <w:rsid w:val="00B1655A"/>
    <w:rsid w:val="00B1688D"/>
    <w:rsid w:val="00B16C47"/>
    <w:rsid w:val="00B17214"/>
    <w:rsid w:val="00B177FA"/>
    <w:rsid w:val="00B2275B"/>
    <w:rsid w:val="00B2467C"/>
    <w:rsid w:val="00B24D7F"/>
    <w:rsid w:val="00B26BE3"/>
    <w:rsid w:val="00B27123"/>
    <w:rsid w:val="00B274F3"/>
    <w:rsid w:val="00B275E2"/>
    <w:rsid w:val="00B27AD3"/>
    <w:rsid w:val="00B31806"/>
    <w:rsid w:val="00B3229A"/>
    <w:rsid w:val="00B32AC2"/>
    <w:rsid w:val="00B35496"/>
    <w:rsid w:val="00B37414"/>
    <w:rsid w:val="00B37DA1"/>
    <w:rsid w:val="00B4001D"/>
    <w:rsid w:val="00B4073D"/>
    <w:rsid w:val="00B42C01"/>
    <w:rsid w:val="00B44098"/>
    <w:rsid w:val="00B44235"/>
    <w:rsid w:val="00B45160"/>
    <w:rsid w:val="00B46609"/>
    <w:rsid w:val="00B46671"/>
    <w:rsid w:val="00B47853"/>
    <w:rsid w:val="00B525E6"/>
    <w:rsid w:val="00B546FF"/>
    <w:rsid w:val="00B57B91"/>
    <w:rsid w:val="00B603F9"/>
    <w:rsid w:val="00B6073E"/>
    <w:rsid w:val="00B62098"/>
    <w:rsid w:val="00B62199"/>
    <w:rsid w:val="00B62407"/>
    <w:rsid w:val="00B62B99"/>
    <w:rsid w:val="00B634B3"/>
    <w:rsid w:val="00B644AA"/>
    <w:rsid w:val="00B647BA"/>
    <w:rsid w:val="00B64B84"/>
    <w:rsid w:val="00B64E95"/>
    <w:rsid w:val="00B64FFD"/>
    <w:rsid w:val="00B6601D"/>
    <w:rsid w:val="00B6747F"/>
    <w:rsid w:val="00B7017A"/>
    <w:rsid w:val="00B708EF"/>
    <w:rsid w:val="00B72AD8"/>
    <w:rsid w:val="00B72B0C"/>
    <w:rsid w:val="00B743EA"/>
    <w:rsid w:val="00B76A3E"/>
    <w:rsid w:val="00B76F30"/>
    <w:rsid w:val="00B76FBB"/>
    <w:rsid w:val="00B81AE1"/>
    <w:rsid w:val="00B842BF"/>
    <w:rsid w:val="00B84CAE"/>
    <w:rsid w:val="00B857B3"/>
    <w:rsid w:val="00B86C9B"/>
    <w:rsid w:val="00B87F86"/>
    <w:rsid w:val="00B9006A"/>
    <w:rsid w:val="00B905D6"/>
    <w:rsid w:val="00B90C75"/>
    <w:rsid w:val="00B9133F"/>
    <w:rsid w:val="00B944EF"/>
    <w:rsid w:val="00B95256"/>
    <w:rsid w:val="00B95AD9"/>
    <w:rsid w:val="00BA10B3"/>
    <w:rsid w:val="00BA10BE"/>
    <w:rsid w:val="00BA259F"/>
    <w:rsid w:val="00BA34F8"/>
    <w:rsid w:val="00BA356E"/>
    <w:rsid w:val="00BA6123"/>
    <w:rsid w:val="00BA626B"/>
    <w:rsid w:val="00BB032D"/>
    <w:rsid w:val="00BB1D7E"/>
    <w:rsid w:val="00BB1F2F"/>
    <w:rsid w:val="00BB389B"/>
    <w:rsid w:val="00BB3AD6"/>
    <w:rsid w:val="00BB4A22"/>
    <w:rsid w:val="00BB4C2F"/>
    <w:rsid w:val="00BB5417"/>
    <w:rsid w:val="00BB5A1F"/>
    <w:rsid w:val="00BB62C1"/>
    <w:rsid w:val="00BB6A0C"/>
    <w:rsid w:val="00BC0115"/>
    <w:rsid w:val="00BC1530"/>
    <w:rsid w:val="00BC2890"/>
    <w:rsid w:val="00BC3694"/>
    <w:rsid w:val="00BC3E0E"/>
    <w:rsid w:val="00BC4A0C"/>
    <w:rsid w:val="00BC6390"/>
    <w:rsid w:val="00BC6692"/>
    <w:rsid w:val="00BD05DB"/>
    <w:rsid w:val="00BD17B4"/>
    <w:rsid w:val="00BD18A9"/>
    <w:rsid w:val="00BD1EF3"/>
    <w:rsid w:val="00BD27F3"/>
    <w:rsid w:val="00BD318D"/>
    <w:rsid w:val="00BD36DA"/>
    <w:rsid w:val="00BD5ED5"/>
    <w:rsid w:val="00BD72A8"/>
    <w:rsid w:val="00BD7640"/>
    <w:rsid w:val="00BD7A22"/>
    <w:rsid w:val="00BD7E34"/>
    <w:rsid w:val="00BE04D4"/>
    <w:rsid w:val="00BE05CE"/>
    <w:rsid w:val="00BE05D0"/>
    <w:rsid w:val="00BE0CE6"/>
    <w:rsid w:val="00BE160E"/>
    <w:rsid w:val="00BE16B0"/>
    <w:rsid w:val="00BE19C0"/>
    <w:rsid w:val="00BE1EDA"/>
    <w:rsid w:val="00BE3378"/>
    <w:rsid w:val="00BE4F87"/>
    <w:rsid w:val="00BE589F"/>
    <w:rsid w:val="00BE58F8"/>
    <w:rsid w:val="00BE5CAF"/>
    <w:rsid w:val="00BE6154"/>
    <w:rsid w:val="00BE676D"/>
    <w:rsid w:val="00BE7C22"/>
    <w:rsid w:val="00BE7EDD"/>
    <w:rsid w:val="00BF01C3"/>
    <w:rsid w:val="00BF079C"/>
    <w:rsid w:val="00BF0F65"/>
    <w:rsid w:val="00BF2D4B"/>
    <w:rsid w:val="00BF3D78"/>
    <w:rsid w:val="00C001C5"/>
    <w:rsid w:val="00C00294"/>
    <w:rsid w:val="00C00EAF"/>
    <w:rsid w:val="00C03B4D"/>
    <w:rsid w:val="00C05D7F"/>
    <w:rsid w:val="00C071A3"/>
    <w:rsid w:val="00C072AD"/>
    <w:rsid w:val="00C10BDE"/>
    <w:rsid w:val="00C122F7"/>
    <w:rsid w:val="00C14406"/>
    <w:rsid w:val="00C16910"/>
    <w:rsid w:val="00C16D52"/>
    <w:rsid w:val="00C20895"/>
    <w:rsid w:val="00C226B3"/>
    <w:rsid w:val="00C22707"/>
    <w:rsid w:val="00C229F1"/>
    <w:rsid w:val="00C2360D"/>
    <w:rsid w:val="00C23B07"/>
    <w:rsid w:val="00C23E25"/>
    <w:rsid w:val="00C25058"/>
    <w:rsid w:val="00C25BA9"/>
    <w:rsid w:val="00C25ECC"/>
    <w:rsid w:val="00C267FF"/>
    <w:rsid w:val="00C26F86"/>
    <w:rsid w:val="00C30629"/>
    <w:rsid w:val="00C30F8F"/>
    <w:rsid w:val="00C31C3F"/>
    <w:rsid w:val="00C3353D"/>
    <w:rsid w:val="00C35107"/>
    <w:rsid w:val="00C356F4"/>
    <w:rsid w:val="00C35CD9"/>
    <w:rsid w:val="00C3687B"/>
    <w:rsid w:val="00C37F36"/>
    <w:rsid w:val="00C424BE"/>
    <w:rsid w:val="00C42F6A"/>
    <w:rsid w:val="00C44F95"/>
    <w:rsid w:val="00C4570A"/>
    <w:rsid w:val="00C4619E"/>
    <w:rsid w:val="00C463CB"/>
    <w:rsid w:val="00C46C8D"/>
    <w:rsid w:val="00C517F3"/>
    <w:rsid w:val="00C51DAB"/>
    <w:rsid w:val="00C524AB"/>
    <w:rsid w:val="00C539AE"/>
    <w:rsid w:val="00C53F97"/>
    <w:rsid w:val="00C54480"/>
    <w:rsid w:val="00C545E2"/>
    <w:rsid w:val="00C54AB1"/>
    <w:rsid w:val="00C55733"/>
    <w:rsid w:val="00C571D0"/>
    <w:rsid w:val="00C60602"/>
    <w:rsid w:val="00C61C08"/>
    <w:rsid w:val="00C61C57"/>
    <w:rsid w:val="00C6336C"/>
    <w:rsid w:val="00C6393B"/>
    <w:rsid w:val="00C64121"/>
    <w:rsid w:val="00C651D0"/>
    <w:rsid w:val="00C65A67"/>
    <w:rsid w:val="00C67790"/>
    <w:rsid w:val="00C67974"/>
    <w:rsid w:val="00C71071"/>
    <w:rsid w:val="00C71211"/>
    <w:rsid w:val="00C71688"/>
    <w:rsid w:val="00C716AA"/>
    <w:rsid w:val="00C71E4E"/>
    <w:rsid w:val="00C72E65"/>
    <w:rsid w:val="00C73836"/>
    <w:rsid w:val="00C76CC7"/>
    <w:rsid w:val="00C77427"/>
    <w:rsid w:val="00C77F45"/>
    <w:rsid w:val="00C81FDB"/>
    <w:rsid w:val="00C83B24"/>
    <w:rsid w:val="00C85BD3"/>
    <w:rsid w:val="00C87C7B"/>
    <w:rsid w:val="00C87C81"/>
    <w:rsid w:val="00C90474"/>
    <w:rsid w:val="00C9141B"/>
    <w:rsid w:val="00C933B3"/>
    <w:rsid w:val="00C93B89"/>
    <w:rsid w:val="00C949E3"/>
    <w:rsid w:val="00C95F3A"/>
    <w:rsid w:val="00C95FCD"/>
    <w:rsid w:val="00CA017F"/>
    <w:rsid w:val="00CA17D2"/>
    <w:rsid w:val="00CA1D58"/>
    <w:rsid w:val="00CA2B6C"/>
    <w:rsid w:val="00CA3E1F"/>
    <w:rsid w:val="00CA4537"/>
    <w:rsid w:val="00CA4E54"/>
    <w:rsid w:val="00CA5369"/>
    <w:rsid w:val="00CA6B63"/>
    <w:rsid w:val="00CA6E9F"/>
    <w:rsid w:val="00CA785A"/>
    <w:rsid w:val="00CA78A3"/>
    <w:rsid w:val="00CA7CEF"/>
    <w:rsid w:val="00CB01B4"/>
    <w:rsid w:val="00CB291A"/>
    <w:rsid w:val="00CB2F51"/>
    <w:rsid w:val="00CB2F88"/>
    <w:rsid w:val="00CB30A7"/>
    <w:rsid w:val="00CB46A9"/>
    <w:rsid w:val="00CB4DA1"/>
    <w:rsid w:val="00CB731D"/>
    <w:rsid w:val="00CC0B59"/>
    <w:rsid w:val="00CC0CBA"/>
    <w:rsid w:val="00CC0F28"/>
    <w:rsid w:val="00CC0F47"/>
    <w:rsid w:val="00CC2FD4"/>
    <w:rsid w:val="00CC3175"/>
    <w:rsid w:val="00CC63C3"/>
    <w:rsid w:val="00CD0234"/>
    <w:rsid w:val="00CD0563"/>
    <w:rsid w:val="00CD0C3C"/>
    <w:rsid w:val="00CD1175"/>
    <w:rsid w:val="00CD1A59"/>
    <w:rsid w:val="00CD2477"/>
    <w:rsid w:val="00CD2ADE"/>
    <w:rsid w:val="00CD6108"/>
    <w:rsid w:val="00CD64B3"/>
    <w:rsid w:val="00CD7305"/>
    <w:rsid w:val="00CE1010"/>
    <w:rsid w:val="00CE143B"/>
    <w:rsid w:val="00CE1ABB"/>
    <w:rsid w:val="00CE1D40"/>
    <w:rsid w:val="00CE23BD"/>
    <w:rsid w:val="00CE36EB"/>
    <w:rsid w:val="00CE3C28"/>
    <w:rsid w:val="00CE4ABE"/>
    <w:rsid w:val="00CE5778"/>
    <w:rsid w:val="00CE7E5C"/>
    <w:rsid w:val="00CF018C"/>
    <w:rsid w:val="00CF02E4"/>
    <w:rsid w:val="00CF0BF1"/>
    <w:rsid w:val="00CF1F5C"/>
    <w:rsid w:val="00CF23FB"/>
    <w:rsid w:val="00CF4465"/>
    <w:rsid w:val="00CF4502"/>
    <w:rsid w:val="00CF574A"/>
    <w:rsid w:val="00CF7636"/>
    <w:rsid w:val="00D000DC"/>
    <w:rsid w:val="00D00E15"/>
    <w:rsid w:val="00D01CCE"/>
    <w:rsid w:val="00D02579"/>
    <w:rsid w:val="00D03419"/>
    <w:rsid w:val="00D04014"/>
    <w:rsid w:val="00D061C5"/>
    <w:rsid w:val="00D06D04"/>
    <w:rsid w:val="00D107E9"/>
    <w:rsid w:val="00D1092E"/>
    <w:rsid w:val="00D1183D"/>
    <w:rsid w:val="00D11F72"/>
    <w:rsid w:val="00D12F50"/>
    <w:rsid w:val="00D13B30"/>
    <w:rsid w:val="00D149EF"/>
    <w:rsid w:val="00D14E24"/>
    <w:rsid w:val="00D14F38"/>
    <w:rsid w:val="00D15F2C"/>
    <w:rsid w:val="00D2033F"/>
    <w:rsid w:val="00D2112F"/>
    <w:rsid w:val="00D214D8"/>
    <w:rsid w:val="00D217AD"/>
    <w:rsid w:val="00D21880"/>
    <w:rsid w:val="00D21A2C"/>
    <w:rsid w:val="00D21CA7"/>
    <w:rsid w:val="00D24083"/>
    <w:rsid w:val="00D2475F"/>
    <w:rsid w:val="00D24939"/>
    <w:rsid w:val="00D30AA2"/>
    <w:rsid w:val="00D31022"/>
    <w:rsid w:val="00D32287"/>
    <w:rsid w:val="00D32783"/>
    <w:rsid w:val="00D33A84"/>
    <w:rsid w:val="00D34DF2"/>
    <w:rsid w:val="00D36D60"/>
    <w:rsid w:val="00D40248"/>
    <w:rsid w:val="00D408EA"/>
    <w:rsid w:val="00D437B5"/>
    <w:rsid w:val="00D44398"/>
    <w:rsid w:val="00D44522"/>
    <w:rsid w:val="00D44A2E"/>
    <w:rsid w:val="00D45008"/>
    <w:rsid w:val="00D450B9"/>
    <w:rsid w:val="00D46C30"/>
    <w:rsid w:val="00D472AF"/>
    <w:rsid w:val="00D477CC"/>
    <w:rsid w:val="00D4784C"/>
    <w:rsid w:val="00D47F04"/>
    <w:rsid w:val="00D50538"/>
    <w:rsid w:val="00D50CC0"/>
    <w:rsid w:val="00D517AA"/>
    <w:rsid w:val="00D5302D"/>
    <w:rsid w:val="00D540F3"/>
    <w:rsid w:val="00D54350"/>
    <w:rsid w:val="00D54AA7"/>
    <w:rsid w:val="00D556FA"/>
    <w:rsid w:val="00D557B8"/>
    <w:rsid w:val="00D56060"/>
    <w:rsid w:val="00D5654E"/>
    <w:rsid w:val="00D57159"/>
    <w:rsid w:val="00D5734F"/>
    <w:rsid w:val="00D57942"/>
    <w:rsid w:val="00D61671"/>
    <w:rsid w:val="00D6189B"/>
    <w:rsid w:val="00D61A9E"/>
    <w:rsid w:val="00D62411"/>
    <w:rsid w:val="00D62BF3"/>
    <w:rsid w:val="00D63411"/>
    <w:rsid w:val="00D63BA3"/>
    <w:rsid w:val="00D64A9B"/>
    <w:rsid w:val="00D6546F"/>
    <w:rsid w:val="00D66329"/>
    <w:rsid w:val="00D675BC"/>
    <w:rsid w:val="00D67D8C"/>
    <w:rsid w:val="00D7064E"/>
    <w:rsid w:val="00D70FEE"/>
    <w:rsid w:val="00D71572"/>
    <w:rsid w:val="00D71982"/>
    <w:rsid w:val="00D742C8"/>
    <w:rsid w:val="00D74509"/>
    <w:rsid w:val="00D7483B"/>
    <w:rsid w:val="00D74914"/>
    <w:rsid w:val="00D75456"/>
    <w:rsid w:val="00D755E4"/>
    <w:rsid w:val="00D75937"/>
    <w:rsid w:val="00D764E9"/>
    <w:rsid w:val="00D77320"/>
    <w:rsid w:val="00D80BC1"/>
    <w:rsid w:val="00D80C6A"/>
    <w:rsid w:val="00D84CD2"/>
    <w:rsid w:val="00D860B2"/>
    <w:rsid w:val="00D861D7"/>
    <w:rsid w:val="00D864FF"/>
    <w:rsid w:val="00D86520"/>
    <w:rsid w:val="00D86BE1"/>
    <w:rsid w:val="00D8724F"/>
    <w:rsid w:val="00D87479"/>
    <w:rsid w:val="00D91003"/>
    <w:rsid w:val="00D91136"/>
    <w:rsid w:val="00D915CC"/>
    <w:rsid w:val="00D931DD"/>
    <w:rsid w:val="00D94557"/>
    <w:rsid w:val="00D94D0B"/>
    <w:rsid w:val="00D95183"/>
    <w:rsid w:val="00D96C5B"/>
    <w:rsid w:val="00D9768C"/>
    <w:rsid w:val="00DA016E"/>
    <w:rsid w:val="00DA2823"/>
    <w:rsid w:val="00DA317D"/>
    <w:rsid w:val="00DA3268"/>
    <w:rsid w:val="00DA3791"/>
    <w:rsid w:val="00DA3A66"/>
    <w:rsid w:val="00DA49E7"/>
    <w:rsid w:val="00DA54EC"/>
    <w:rsid w:val="00DA589E"/>
    <w:rsid w:val="00DA6BE0"/>
    <w:rsid w:val="00DA7DD6"/>
    <w:rsid w:val="00DB03BE"/>
    <w:rsid w:val="00DB17FC"/>
    <w:rsid w:val="00DB1868"/>
    <w:rsid w:val="00DB1C0E"/>
    <w:rsid w:val="00DB2098"/>
    <w:rsid w:val="00DB2131"/>
    <w:rsid w:val="00DB22B2"/>
    <w:rsid w:val="00DB30F9"/>
    <w:rsid w:val="00DB3199"/>
    <w:rsid w:val="00DB3425"/>
    <w:rsid w:val="00DB4956"/>
    <w:rsid w:val="00DB4978"/>
    <w:rsid w:val="00DB531B"/>
    <w:rsid w:val="00DC0CD9"/>
    <w:rsid w:val="00DC13D9"/>
    <w:rsid w:val="00DC19ED"/>
    <w:rsid w:val="00DC3729"/>
    <w:rsid w:val="00DC40ED"/>
    <w:rsid w:val="00DC419D"/>
    <w:rsid w:val="00DC5414"/>
    <w:rsid w:val="00DC5E23"/>
    <w:rsid w:val="00DC5EB9"/>
    <w:rsid w:val="00DC64A1"/>
    <w:rsid w:val="00DC6777"/>
    <w:rsid w:val="00DC6EAB"/>
    <w:rsid w:val="00DC7134"/>
    <w:rsid w:val="00DC7783"/>
    <w:rsid w:val="00DD0490"/>
    <w:rsid w:val="00DD2C02"/>
    <w:rsid w:val="00DD302C"/>
    <w:rsid w:val="00DD4550"/>
    <w:rsid w:val="00DD69FD"/>
    <w:rsid w:val="00DD6D78"/>
    <w:rsid w:val="00DE1D4C"/>
    <w:rsid w:val="00DE2926"/>
    <w:rsid w:val="00DE3291"/>
    <w:rsid w:val="00DE437F"/>
    <w:rsid w:val="00DE441E"/>
    <w:rsid w:val="00DE4F28"/>
    <w:rsid w:val="00DE5808"/>
    <w:rsid w:val="00DE6353"/>
    <w:rsid w:val="00DE78DA"/>
    <w:rsid w:val="00DF0415"/>
    <w:rsid w:val="00DF0E2B"/>
    <w:rsid w:val="00DF1847"/>
    <w:rsid w:val="00DF25B6"/>
    <w:rsid w:val="00DF6AA4"/>
    <w:rsid w:val="00DF6D13"/>
    <w:rsid w:val="00DF6E70"/>
    <w:rsid w:val="00E0160A"/>
    <w:rsid w:val="00E01FF8"/>
    <w:rsid w:val="00E02507"/>
    <w:rsid w:val="00E02F22"/>
    <w:rsid w:val="00E030F8"/>
    <w:rsid w:val="00E032B0"/>
    <w:rsid w:val="00E06688"/>
    <w:rsid w:val="00E07486"/>
    <w:rsid w:val="00E10CEB"/>
    <w:rsid w:val="00E11732"/>
    <w:rsid w:val="00E12985"/>
    <w:rsid w:val="00E1313C"/>
    <w:rsid w:val="00E145F7"/>
    <w:rsid w:val="00E14AAF"/>
    <w:rsid w:val="00E1543C"/>
    <w:rsid w:val="00E15FBF"/>
    <w:rsid w:val="00E16478"/>
    <w:rsid w:val="00E1751D"/>
    <w:rsid w:val="00E20DA2"/>
    <w:rsid w:val="00E214FA"/>
    <w:rsid w:val="00E2159C"/>
    <w:rsid w:val="00E21633"/>
    <w:rsid w:val="00E24880"/>
    <w:rsid w:val="00E25BE5"/>
    <w:rsid w:val="00E26F2F"/>
    <w:rsid w:val="00E30AA1"/>
    <w:rsid w:val="00E33E06"/>
    <w:rsid w:val="00E33FBD"/>
    <w:rsid w:val="00E3435D"/>
    <w:rsid w:val="00E35C9D"/>
    <w:rsid w:val="00E360D0"/>
    <w:rsid w:val="00E36E0A"/>
    <w:rsid w:val="00E3712D"/>
    <w:rsid w:val="00E37730"/>
    <w:rsid w:val="00E37AD3"/>
    <w:rsid w:val="00E40CCE"/>
    <w:rsid w:val="00E40F94"/>
    <w:rsid w:val="00E41DC6"/>
    <w:rsid w:val="00E42F00"/>
    <w:rsid w:val="00E4373E"/>
    <w:rsid w:val="00E43AFD"/>
    <w:rsid w:val="00E44D1D"/>
    <w:rsid w:val="00E455AF"/>
    <w:rsid w:val="00E47B46"/>
    <w:rsid w:val="00E50360"/>
    <w:rsid w:val="00E509F2"/>
    <w:rsid w:val="00E51F8E"/>
    <w:rsid w:val="00E528ED"/>
    <w:rsid w:val="00E5334D"/>
    <w:rsid w:val="00E53A2A"/>
    <w:rsid w:val="00E53E05"/>
    <w:rsid w:val="00E55F01"/>
    <w:rsid w:val="00E56740"/>
    <w:rsid w:val="00E56D6E"/>
    <w:rsid w:val="00E56E17"/>
    <w:rsid w:val="00E57572"/>
    <w:rsid w:val="00E57714"/>
    <w:rsid w:val="00E6010D"/>
    <w:rsid w:val="00E604F3"/>
    <w:rsid w:val="00E629BB"/>
    <w:rsid w:val="00E637EE"/>
    <w:rsid w:val="00E64F69"/>
    <w:rsid w:val="00E6537D"/>
    <w:rsid w:val="00E65D8E"/>
    <w:rsid w:val="00E669B0"/>
    <w:rsid w:val="00E66A5F"/>
    <w:rsid w:val="00E66F35"/>
    <w:rsid w:val="00E67437"/>
    <w:rsid w:val="00E678DE"/>
    <w:rsid w:val="00E67EA8"/>
    <w:rsid w:val="00E67FB3"/>
    <w:rsid w:val="00E712BF"/>
    <w:rsid w:val="00E71774"/>
    <w:rsid w:val="00E7366E"/>
    <w:rsid w:val="00E741D0"/>
    <w:rsid w:val="00E75943"/>
    <w:rsid w:val="00E7699E"/>
    <w:rsid w:val="00E7781A"/>
    <w:rsid w:val="00E807E7"/>
    <w:rsid w:val="00E80BBC"/>
    <w:rsid w:val="00E80C70"/>
    <w:rsid w:val="00E84580"/>
    <w:rsid w:val="00E84DD8"/>
    <w:rsid w:val="00E86DE9"/>
    <w:rsid w:val="00E872A5"/>
    <w:rsid w:val="00E905B7"/>
    <w:rsid w:val="00E913F0"/>
    <w:rsid w:val="00E91F4A"/>
    <w:rsid w:val="00E91FCB"/>
    <w:rsid w:val="00E95265"/>
    <w:rsid w:val="00E957CE"/>
    <w:rsid w:val="00E95AC1"/>
    <w:rsid w:val="00E963D7"/>
    <w:rsid w:val="00E96C1D"/>
    <w:rsid w:val="00EA0189"/>
    <w:rsid w:val="00EA0C12"/>
    <w:rsid w:val="00EA17AF"/>
    <w:rsid w:val="00EA510D"/>
    <w:rsid w:val="00EA5594"/>
    <w:rsid w:val="00EA6B46"/>
    <w:rsid w:val="00EB08C8"/>
    <w:rsid w:val="00EB1150"/>
    <w:rsid w:val="00EB1195"/>
    <w:rsid w:val="00EB25A3"/>
    <w:rsid w:val="00EB3B02"/>
    <w:rsid w:val="00EB40D2"/>
    <w:rsid w:val="00EB4773"/>
    <w:rsid w:val="00EB60AD"/>
    <w:rsid w:val="00EC016A"/>
    <w:rsid w:val="00EC126D"/>
    <w:rsid w:val="00EC471B"/>
    <w:rsid w:val="00EC47BC"/>
    <w:rsid w:val="00EC541A"/>
    <w:rsid w:val="00EC5B32"/>
    <w:rsid w:val="00EC64DE"/>
    <w:rsid w:val="00EC7E52"/>
    <w:rsid w:val="00ED0F0F"/>
    <w:rsid w:val="00ED13E3"/>
    <w:rsid w:val="00ED1400"/>
    <w:rsid w:val="00ED1EE9"/>
    <w:rsid w:val="00ED2945"/>
    <w:rsid w:val="00ED2B20"/>
    <w:rsid w:val="00ED45E2"/>
    <w:rsid w:val="00ED4B80"/>
    <w:rsid w:val="00ED5395"/>
    <w:rsid w:val="00ED6662"/>
    <w:rsid w:val="00ED7506"/>
    <w:rsid w:val="00ED76B2"/>
    <w:rsid w:val="00ED7C69"/>
    <w:rsid w:val="00EE11C3"/>
    <w:rsid w:val="00EE1381"/>
    <w:rsid w:val="00EE19C5"/>
    <w:rsid w:val="00EE305D"/>
    <w:rsid w:val="00EE32A1"/>
    <w:rsid w:val="00EE5A08"/>
    <w:rsid w:val="00EF0716"/>
    <w:rsid w:val="00EF2370"/>
    <w:rsid w:val="00EF3052"/>
    <w:rsid w:val="00EF322C"/>
    <w:rsid w:val="00EF3FA6"/>
    <w:rsid w:val="00EF463A"/>
    <w:rsid w:val="00EF489D"/>
    <w:rsid w:val="00EF4D86"/>
    <w:rsid w:val="00EF57F8"/>
    <w:rsid w:val="00EF5B99"/>
    <w:rsid w:val="00EF74AD"/>
    <w:rsid w:val="00F007E2"/>
    <w:rsid w:val="00F0136F"/>
    <w:rsid w:val="00F03D73"/>
    <w:rsid w:val="00F04CF1"/>
    <w:rsid w:val="00F04F6C"/>
    <w:rsid w:val="00F05A79"/>
    <w:rsid w:val="00F07053"/>
    <w:rsid w:val="00F11EC9"/>
    <w:rsid w:val="00F12218"/>
    <w:rsid w:val="00F128CA"/>
    <w:rsid w:val="00F1400D"/>
    <w:rsid w:val="00F15BEB"/>
    <w:rsid w:val="00F15D3A"/>
    <w:rsid w:val="00F2118C"/>
    <w:rsid w:val="00F2196D"/>
    <w:rsid w:val="00F21C1E"/>
    <w:rsid w:val="00F22190"/>
    <w:rsid w:val="00F2284D"/>
    <w:rsid w:val="00F23101"/>
    <w:rsid w:val="00F2361D"/>
    <w:rsid w:val="00F23DF2"/>
    <w:rsid w:val="00F24319"/>
    <w:rsid w:val="00F253D2"/>
    <w:rsid w:val="00F258F9"/>
    <w:rsid w:val="00F2661C"/>
    <w:rsid w:val="00F27AAA"/>
    <w:rsid w:val="00F33CEB"/>
    <w:rsid w:val="00F340E0"/>
    <w:rsid w:val="00F36834"/>
    <w:rsid w:val="00F407FA"/>
    <w:rsid w:val="00F43B43"/>
    <w:rsid w:val="00F43F5C"/>
    <w:rsid w:val="00F44E06"/>
    <w:rsid w:val="00F4560C"/>
    <w:rsid w:val="00F459D1"/>
    <w:rsid w:val="00F46484"/>
    <w:rsid w:val="00F476C7"/>
    <w:rsid w:val="00F50563"/>
    <w:rsid w:val="00F50886"/>
    <w:rsid w:val="00F50A9F"/>
    <w:rsid w:val="00F52603"/>
    <w:rsid w:val="00F52F34"/>
    <w:rsid w:val="00F53762"/>
    <w:rsid w:val="00F543AD"/>
    <w:rsid w:val="00F54515"/>
    <w:rsid w:val="00F54D97"/>
    <w:rsid w:val="00F55256"/>
    <w:rsid w:val="00F554FE"/>
    <w:rsid w:val="00F57143"/>
    <w:rsid w:val="00F57320"/>
    <w:rsid w:val="00F61520"/>
    <w:rsid w:val="00F617C9"/>
    <w:rsid w:val="00F62D2C"/>
    <w:rsid w:val="00F63DA3"/>
    <w:rsid w:val="00F64867"/>
    <w:rsid w:val="00F64E4B"/>
    <w:rsid w:val="00F65A25"/>
    <w:rsid w:val="00F67A42"/>
    <w:rsid w:val="00F67F85"/>
    <w:rsid w:val="00F70140"/>
    <w:rsid w:val="00F708C1"/>
    <w:rsid w:val="00F71E2C"/>
    <w:rsid w:val="00F72B85"/>
    <w:rsid w:val="00F76C28"/>
    <w:rsid w:val="00F76F5E"/>
    <w:rsid w:val="00F7755C"/>
    <w:rsid w:val="00F775BB"/>
    <w:rsid w:val="00F7777C"/>
    <w:rsid w:val="00F778FC"/>
    <w:rsid w:val="00F77F44"/>
    <w:rsid w:val="00F77F8E"/>
    <w:rsid w:val="00F803D5"/>
    <w:rsid w:val="00F80684"/>
    <w:rsid w:val="00F832ED"/>
    <w:rsid w:val="00F834B9"/>
    <w:rsid w:val="00F834DF"/>
    <w:rsid w:val="00F8522E"/>
    <w:rsid w:val="00F85D03"/>
    <w:rsid w:val="00F87293"/>
    <w:rsid w:val="00F90755"/>
    <w:rsid w:val="00F909C5"/>
    <w:rsid w:val="00F90CAE"/>
    <w:rsid w:val="00F911FE"/>
    <w:rsid w:val="00F914B8"/>
    <w:rsid w:val="00F9293C"/>
    <w:rsid w:val="00F92D4C"/>
    <w:rsid w:val="00F93D98"/>
    <w:rsid w:val="00F9443D"/>
    <w:rsid w:val="00F9780C"/>
    <w:rsid w:val="00FA1015"/>
    <w:rsid w:val="00FA17B9"/>
    <w:rsid w:val="00FA2347"/>
    <w:rsid w:val="00FA296E"/>
    <w:rsid w:val="00FA4238"/>
    <w:rsid w:val="00FA5421"/>
    <w:rsid w:val="00FA5795"/>
    <w:rsid w:val="00FA65F7"/>
    <w:rsid w:val="00FA6949"/>
    <w:rsid w:val="00FA6D95"/>
    <w:rsid w:val="00FA713E"/>
    <w:rsid w:val="00FB0211"/>
    <w:rsid w:val="00FB1E37"/>
    <w:rsid w:val="00FB26E9"/>
    <w:rsid w:val="00FB2E8C"/>
    <w:rsid w:val="00FB38AA"/>
    <w:rsid w:val="00FB3BD6"/>
    <w:rsid w:val="00FB3FF1"/>
    <w:rsid w:val="00FB5AB3"/>
    <w:rsid w:val="00FB68B1"/>
    <w:rsid w:val="00FB70D4"/>
    <w:rsid w:val="00FC08FE"/>
    <w:rsid w:val="00FC13EE"/>
    <w:rsid w:val="00FC1921"/>
    <w:rsid w:val="00FC2829"/>
    <w:rsid w:val="00FC4FCB"/>
    <w:rsid w:val="00FC65B9"/>
    <w:rsid w:val="00FD2FDA"/>
    <w:rsid w:val="00FD41F6"/>
    <w:rsid w:val="00FD4492"/>
    <w:rsid w:val="00FD4582"/>
    <w:rsid w:val="00FD672A"/>
    <w:rsid w:val="00FD6949"/>
    <w:rsid w:val="00FD7018"/>
    <w:rsid w:val="00FD7926"/>
    <w:rsid w:val="00FD7B0F"/>
    <w:rsid w:val="00FE0C0B"/>
    <w:rsid w:val="00FE1422"/>
    <w:rsid w:val="00FE1D2A"/>
    <w:rsid w:val="00FE25F6"/>
    <w:rsid w:val="00FE277C"/>
    <w:rsid w:val="00FE3CD6"/>
    <w:rsid w:val="00FE443B"/>
    <w:rsid w:val="00FE4E9C"/>
    <w:rsid w:val="00FE53D1"/>
    <w:rsid w:val="00FE7F74"/>
    <w:rsid w:val="00FF0989"/>
    <w:rsid w:val="00FF0A21"/>
    <w:rsid w:val="00FF23CE"/>
    <w:rsid w:val="00FF3819"/>
    <w:rsid w:val="00FF48C0"/>
    <w:rsid w:val="00FF4901"/>
    <w:rsid w:val="00FF57FD"/>
    <w:rsid w:val="00FF5DAC"/>
    <w:rsid w:val="00FF61EB"/>
    <w:rsid w:val="00FF63DE"/>
    <w:rsid w:val="00FF6D61"/>
    <w:rsid w:val="00FF73E7"/>
    <w:rsid w:val="12FE196E"/>
    <w:rsid w:val="60811E8C"/>
    <w:rsid w:val="72E6AE16"/>
    <w:rsid w:val="7E769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0F6A7BD4-C4A1-412A-8CDE-D403F4F2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4AB"/>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Style1">
    <w:name w:val="Style1"/>
    <w:basedOn w:val="Heading4"/>
    <w:link w:val="Style1Char"/>
    <w:qFormat/>
    <w:rsid w:val="009C0BBA"/>
    <w:pPr>
      <w:numPr>
        <w:ilvl w:val="0"/>
        <w:numId w:val="0"/>
      </w:numPr>
      <w:ind w:left="864" w:hanging="864"/>
    </w:pPr>
  </w:style>
  <w:style w:type="paragraph" w:customStyle="1" w:styleId="Style2">
    <w:name w:val="Style2"/>
    <w:basedOn w:val="Style1"/>
    <w:link w:val="Style2Char"/>
    <w:qFormat/>
    <w:rsid w:val="009C0BBA"/>
  </w:style>
  <w:style w:type="character" w:customStyle="1" w:styleId="Style1Char">
    <w:name w:val="Style1 Char"/>
    <w:basedOn w:val="Heading4Char"/>
    <w:link w:val="Style1"/>
    <w:rsid w:val="009C0BBA"/>
    <w:rPr>
      <w:rFonts w:ascii="Arial" w:eastAsia="SimSun" w:hAnsi="Arial" w:cs="Times New Roman"/>
      <w:sz w:val="24"/>
      <w:szCs w:val="20"/>
      <w:lang w:val="en-GB"/>
    </w:rPr>
  </w:style>
  <w:style w:type="character" w:customStyle="1" w:styleId="Style2Char">
    <w:name w:val="Style2 Char"/>
    <w:basedOn w:val="Style1Char"/>
    <w:link w:val="Style2"/>
    <w:rsid w:val="009C0BBA"/>
    <w:rPr>
      <w:rFonts w:ascii="Arial" w:eastAsia="SimSun" w:hAnsi="Arial" w:cs="Times New Roman"/>
      <w:sz w:val="24"/>
      <w:szCs w:val="20"/>
      <w:lang w:val="en-GB"/>
    </w:rPr>
  </w:style>
  <w:style w:type="table" w:styleId="ListTable3">
    <w:name w:val="List Table 3"/>
    <w:basedOn w:val="TableNormal"/>
    <w:uiPriority w:val="48"/>
    <w:rsid w:val="00FC4FC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F2D4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2">
    <w:name w:val="Grid Table 2"/>
    <w:basedOn w:val="TableNormal"/>
    <w:uiPriority w:val="47"/>
    <w:rsid w:val="00F5732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F573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573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5732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061F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
    <w:name w:val="List Table 4"/>
    <w:basedOn w:val="TableNormal"/>
    <w:uiPriority w:val="49"/>
    <w:rsid w:val="00061F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2">
    <w:name w:val="List Table 4 Accent 2"/>
    <w:basedOn w:val="TableNormal"/>
    <w:uiPriority w:val="49"/>
    <w:rsid w:val="00061F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61F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061F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95">
      <w:bodyDiv w:val="1"/>
      <w:marLeft w:val="0"/>
      <w:marRight w:val="0"/>
      <w:marTop w:val="0"/>
      <w:marBottom w:val="0"/>
      <w:divBdr>
        <w:top w:val="none" w:sz="0" w:space="0" w:color="auto"/>
        <w:left w:val="none" w:sz="0" w:space="0" w:color="auto"/>
        <w:bottom w:val="none" w:sz="0" w:space="0" w:color="auto"/>
        <w:right w:val="none" w:sz="0" w:space="0" w:color="auto"/>
      </w:divBdr>
    </w:div>
    <w:div w:id="3559769">
      <w:bodyDiv w:val="1"/>
      <w:marLeft w:val="0"/>
      <w:marRight w:val="0"/>
      <w:marTop w:val="0"/>
      <w:marBottom w:val="0"/>
      <w:divBdr>
        <w:top w:val="none" w:sz="0" w:space="0" w:color="auto"/>
        <w:left w:val="none" w:sz="0" w:space="0" w:color="auto"/>
        <w:bottom w:val="none" w:sz="0" w:space="0" w:color="auto"/>
        <w:right w:val="none" w:sz="0" w:space="0" w:color="auto"/>
      </w:divBdr>
      <w:divsChild>
        <w:div w:id="716244105">
          <w:marLeft w:val="547"/>
          <w:marRight w:val="0"/>
          <w:marTop w:val="0"/>
          <w:marBottom w:val="0"/>
          <w:divBdr>
            <w:top w:val="none" w:sz="0" w:space="0" w:color="auto"/>
            <w:left w:val="none" w:sz="0" w:space="0" w:color="auto"/>
            <w:bottom w:val="none" w:sz="0" w:space="0" w:color="auto"/>
            <w:right w:val="none" w:sz="0" w:space="0" w:color="auto"/>
          </w:divBdr>
        </w:div>
        <w:div w:id="1261260954">
          <w:marLeft w:val="547"/>
          <w:marRight w:val="0"/>
          <w:marTop w:val="0"/>
          <w:marBottom w:val="0"/>
          <w:divBdr>
            <w:top w:val="none" w:sz="0" w:space="0" w:color="auto"/>
            <w:left w:val="none" w:sz="0" w:space="0" w:color="auto"/>
            <w:bottom w:val="none" w:sz="0" w:space="0" w:color="auto"/>
            <w:right w:val="none" w:sz="0" w:space="0" w:color="auto"/>
          </w:divBdr>
        </w:div>
        <w:div w:id="2067877596">
          <w:marLeft w:val="547"/>
          <w:marRight w:val="0"/>
          <w:marTop w:val="0"/>
          <w:marBottom w:val="0"/>
          <w:divBdr>
            <w:top w:val="none" w:sz="0" w:space="0" w:color="auto"/>
            <w:left w:val="none" w:sz="0" w:space="0" w:color="auto"/>
            <w:bottom w:val="none" w:sz="0" w:space="0" w:color="auto"/>
            <w:right w:val="none" w:sz="0" w:space="0" w:color="auto"/>
          </w:divBdr>
        </w:div>
      </w:divsChild>
    </w:div>
    <w:div w:id="32003323">
      <w:bodyDiv w:val="1"/>
      <w:marLeft w:val="0"/>
      <w:marRight w:val="0"/>
      <w:marTop w:val="0"/>
      <w:marBottom w:val="0"/>
      <w:divBdr>
        <w:top w:val="none" w:sz="0" w:space="0" w:color="auto"/>
        <w:left w:val="none" w:sz="0" w:space="0" w:color="auto"/>
        <w:bottom w:val="none" w:sz="0" w:space="0" w:color="auto"/>
        <w:right w:val="none" w:sz="0" w:space="0" w:color="auto"/>
      </w:divBdr>
    </w:div>
    <w:div w:id="127213892">
      <w:bodyDiv w:val="1"/>
      <w:marLeft w:val="0"/>
      <w:marRight w:val="0"/>
      <w:marTop w:val="0"/>
      <w:marBottom w:val="0"/>
      <w:divBdr>
        <w:top w:val="none" w:sz="0" w:space="0" w:color="auto"/>
        <w:left w:val="none" w:sz="0" w:space="0" w:color="auto"/>
        <w:bottom w:val="none" w:sz="0" w:space="0" w:color="auto"/>
        <w:right w:val="none" w:sz="0" w:space="0" w:color="auto"/>
      </w:divBdr>
      <w:divsChild>
        <w:div w:id="564727645">
          <w:marLeft w:val="547"/>
          <w:marRight w:val="0"/>
          <w:marTop w:val="0"/>
          <w:marBottom w:val="0"/>
          <w:divBdr>
            <w:top w:val="none" w:sz="0" w:space="0" w:color="auto"/>
            <w:left w:val="none" w:sz="0" w:space="0" w:color="auto"/>
            <w:bottom w:val="none" w:sz="0" w:space="0" w:color="auto"/>
            <w:right w:val="none" w:sz="0" w:space="0" w:color="auto"/>
          </w:divBdr>
        </w:div>
        <w:div w:id="1080517404">
          <w:marLeft w:val="1166"/>
          <w:marRight w:val="0"/>
          <w:marTop w:val="0"/>
          <w:marBottom w:val="0"/>
          <w:divBdr>
            <w:top w:val="none" w:sz="0" w:space="0" w:color="auto"/>
            <w:left w:val="none" w:sz="0" w:space="0" w:color="auto"/>
            <w:bottom w:val="none" w:sz="0" w:space="0" w:color="auto"/>
            <w:right w:val="none" w:sz="0" w:space="0" w:color="auto"/>
          </w:divBdr>
        </w:div>
        <w:div w:id="1087654148">
          <w:marLeft w:val="547"/>
          <w:marRight w:val="0"/>
          <w:marTop w:val="0"/>
          <w:marBottom w:val="0"/>
          <w:divBdr>
            <w:top w:val="none" w:sz="0" w:space="0" w:color="auto"/>
            <w:left w:val="none" w:sz="0" w:space="0" w:color="auto"/>
            <w:bottom w:val="none" w:sz="0" w:space="0" w:color="auto"/>
            <w:right w:val="none" w:sz="0" w:space="0" w:color="auto"/>
          </w:divBdr>
        </w:div>
        <w:div w:id="1291471901">
          <w:marLeft w:val="1166"/>
          <w:marRight w:val="0"/>
          <w:marTop w:val="0"/>
          <w:marBottom w:val="0"/>
          <w:divBdr>
            <w:top w:val="none" w:sz="0" w:space="0" w:color="auto"/>
            <w:left w:val="none" w:sz="0" w:space="0" w:color="auto"/>
            <w:bottom w:val="none" w:sz="0" w:space="0" w:color="auto"/>
            <w:right w:val="none" w:sz="0" w:space="0" w:color="auto"/>
          </w:divBdr>
        </w:div>
        <w:div w:id="1539582757">
          <w:marLeft w:val="547"/>
          <w:marRight w:val="0"/>
          <w:marTop w:val="0"/>
          <w:marBottom w:val="0"/>
          <w:divBdr>
            <w:top w:val="none" w:sz="0" w:space="0" w:color="auto"/>
            <w:left w:val="none" w:sz="0" w:space="0" w:color="auto"/>
            <w:bottom w:val="none" w:sz="0" w:space="0" w:color="auto"/>
            <w:right w:val="none" w:sz="0" w:space="0" w:color="auto"/>
          </w:divBdr>
        </w:div>
        <w:div w:id="1683512571">
          <w:marLeft w:val="1166"/>
          <w:marRight w:val="0"/>
          <w:marTop w:val="0"/>
          <w:marBottom w:val="0"/>
          <w:divBdr>
            <w:top w:val="none" w:sz="0" w:space="0" w:color="auto"/>
            <w:left w:val="none" w:sz="0" w:space="0" w:color="auto"/>
            <w:bottom w:val="none" w:sz="0" w:space="0" w:color="auto"/>
            <w:right w:val="none" w:sz="0" w:space="0" w:color="auto"/>
          </w:divBdr>
        </w:div>
        <w:div w:id="1732194984">
          <w:marLeft w:val="1166"/>
          <w:marRight w:val="0"/>
          <w:marTop w:val="0"/>
          <w:marBottom w:val="0"/>
          <w:divBdr>
            <w:top w:val="none" w:sz="0" w:space="0" w:color="auto"/>
            <w:left w:val="none" w:sz="0" w:space="0" w:color="auto"/>
            <w:bottom w:val="none" w:sz="0" w:space="0" w:color="auto"/>
            <w:right w:val="none" w:sz="0" w:space="0" w:color="auto"/>
          </w:divBdr>
        </w:div>
        <w:div w:id="2018187984">
          <w:marLeft w:val="1166"/>
          <w:marRight w:val="0"/>
          <w:marTop w:val="0"/>
          <w:marBottom w:val="0"/>
          <w:divBdr>
            <w:top w:val="none" w:sz="0" w:space="0" w:color="auto"/>
            <w:left w:val="none" w:sz="0" w:space="0" w:color="auto"/>
            <w:bottom w:val="none" w:sz="0" w:space="0" w:color="auto"/>
            <w:right w:val="none" w:sz="0" w:space="0" w:color="auto"/>
          </w:divBdr>
        </w:div>
        <w:div w:id="2121414120">
          <w:marLeft w:val="1166"/>
          <w:marRight w:val="0"/>
          <w:marTop w:val="0"/>
          <w:marBottom w:val="0"/>
          <w:divBdr>
            <w:top w:val="none" w:sz="0" w:space="0" w:color="auto"/>
            <w:left w:val="none" w:sz="0" w:space="0" w:color="auto"/>
            <w:bottom w:val="none" w:sz="0" w:space="0" w:color="auto"/>
            <w:right w:val="none" w:sz="0" w:space="0" w:color="auto"/>
          </w:divBdr>
        </w:div>
        <w:div w:id="2133211283">
          <w:marLeft w:val="547"/>
          <w:marRight w:val="0"/>
          <w:marTop w:val="0"/>
          <w:marBottom w:val="0"/>
          <w:divBdr>
            <w:top w:val="none" w:sz="0" w:space="0" w:color="auto"/>
            <w:left w:val="none" w:sz="0" w:space="0" w:color="auto"/>
            <w:bottom w:val="none" w:sz="0" w:space="0" w:color="auto"/>
            <w:right w:val="none" w:sz="0" w:space="0" w:color="auto"/>
          </w:divBdr>
        </w:div>
      </w:divsChild>
    </w:div>
    <w:div w:id="137234550">
      <w:bodyDiv w:val="1"/>
      <w:marLeft w:val="0"/>
      <w:marRight w:val="0"/>
      <w:marTop w:val="0"/>
      <w:marBottom w:val="0"/>
      <w:divBdr>
        <w:top w:val="none" w:sz="0" w:space="0" w:color="auto"/>
        <w:left w:val="none" w:sz="0" w:space="0" w:color="auto"/>
        <w:bottom w:val="none" w:sz="0" w:space="0" w:color="auto"/>
        <w:right w:val="none" w:sz="0" w:space="0" w:color="auto"/>
      </w:divBdr>
      <w:divsChild>
        <w:div w:id="198662479">
          <w:marLeft w:val="533"/>
          <w:marRight w:val="0"/>
          <w:marTop w:val="0"/>
          <w:marBottom w:val="0"/>
          <w:divBdr>
            <w:top w:val="none" w:sz="0" w:space="0" w:color="auto"/>
            <w:left w:val="none" w:sz="0" w:space="0" w:color="auto"/>
            <w:bottom w:val="none" w:sz="0" w:space="0" w:color="auto"/>
            <w:right w:val="none" w:sz="0" w:space="0" w:color="auto"/>
          </w:divBdr>
        </w:div>
        <w:div w:id="1853109102">
          <w:marLeft w:val="533"/>
          <w:marRight w:val="0"/>
          <w:marTop w:val="0"/>
          <w:marBottom w:val="0"/>
          <w:divBdr>
            <w:top w:val="none" w:sz="0" w:space="0" w:color="auto"/>
            <w:left w:val="none" w:sz="0" w:space="0" w:color="auto"/>
            <w:bottom w:val="none" w:sz="0" w:space="0" w:color="auto"/>
            <w:right w:val="none" w:sz="0" w:space="0" w:color="auto"/>
          </w:divBdr>
        </w:div>
      </w:divsChild>
    </w:div>
    <w:div w:id="148520006">
      <w:bodyDiv w:val="1"/>
      <w:marLeft w:val="0"/>
      <w:marRight w:val="0"/>
      <w:marTop w:val="0"/>
      <w:marBottom w:val="0"/>
      <w:divBdr>
        <w:top w:val="none" w:sz="0" w:space="0" w:color="auto"/>
        <w:left w:val="none" w:sz="0" w:space="0" w:color="auto"/>
        <w:bottom w:val="none" w:sz="0" w:space="0" w:color="auto"/>
        <w:right w:val="none" w:sz="0" w:space="0" w:color="auto"/>
      </w:divBdr>
      <w:divsChild>
        <w:div w:id="861668306">
          <w:marLeft w:val="1253"/>
          <w:marRight w:val="0"/>
          <w:marTop w:val="0"/>
          <w:marBottom w:val="0"/>
          <w:divBdr>
            <w:top w:val="none" w:sz="0" w:space="0" w:color="auto"/>
            <w:left w:val="none" w:sz="0" w:space="0" w:color="auto"/>
            <w:bottom w:val="none" w:sz="0" w:space="0" w:color="auto"/>
            <w:right w:val="none" w:sz="0" w:space="0" w:color="auto"/>
          </w:divBdr>
        </w:div>
        <w:div w:id="1937518866">
          <w:marLeft w:val="1253"/>
          <w:marRight w:val="0"/>
          <w:marTop w:val="0"/>
          <w:marBottom w:val="0"/>
          <w:divBdr>
            <w:top w:val="none" w:sz="0" w:space="0" w:color="auto"/>
            <w:left w:val="none" w:sz="0" w:space="0" w:color="auto"/>
            <w:bottom w:val="none" w:sz="0" w:space="0" w:color="auto"/>
            <w:right w:val="none" w:sz="0" w:space="0" w:color="auto"/>
          </w:divBdr>
        </w:div>
      </w:divsChild>
    </w:div>
    <w:div w:id="157501275">
      <w:bodyDiv w:val="1"/>
      <w:marLeft w:val="0"/>
      <w:marRight w:val="0"/>
      <w:marTop w:val="0"/>
      <w:marBottom w:val="0"/>
      <w:divBdr>
        <w:top w:val="none" w:sz="0" w:space="0" w:color="auto"/>
        <w:left w:val="none" w:sz="0" w:space="0" w:color="auto"/>
        <w:bottom w:val="none" w:sz="0" w:space="0" w:color="auto"/>
        <w:right w:val="none" w:sz="0" w:space="0" w:color="auto"/>
      </w:divBdr>
    </w:div>
    <w:div w:id="222177475">
      <w:bodyDiv w:val="1"/>
      <w:marLeft w:val="0"/>
      <w:marRight w:val="0"/>
      <w:marTop w:val="0"/>
      <w:marBottom w:val="0"/>
      <w:divBdr>
        <w:top w:val="none" w:sz="0" w:space="0" w:color="auto"/>
        <w:left w:val="none" w:sz="0" w:space="0" w:color="auto"/>
        <w:bottom w:val="none" w:sz="0" w:space="0" w:color="auto"/>
        <w:right w:val="none" w:sz="0" w:space="0" w:color="auto"/>
      </w:divBdr>
    </w:div>
    <w:div w:id="243032607">
      <w:bodyDiv w:val="1"/>
      <w:marLeft w:val="0"/>
      <w:marRight w:val="0"/>
      <w:marTop w:val="0"/>
      <w:marBottom w:val="0"/>
      <w:divBdr>
        <w:top w:val="none" w:sz="0" w:space="0" w:color="auto"/>
        <w:left w:val="none" w:sz="0" w:space="0" w:color="auto"/>
        <w:bottom w:val="none" w:sz="0" w:space="0" w:color="auto"/>
        <w:right w:val="none" w:sz="0" w:space="0" w:color="auto"/>
      </w:divBdr>
      <w:divsChild>
        <w:div w:id="1668050348">
          <w:marLeft w:val="533"/>
          <w:marRight w:val="0"/>
          <w:marTop w:val="0"/>
          <w:marBottom w:val="0"/>
          <w:divBdr>
            <w:top w:val="none" w:sz="0" w:space="0" w:color="auto"/>
            <w:left w:val="none" w:sz="0" w:space="0" w:color="auto"/>
            <w:bottom w:val="none" w:sz="0" w:space="0" w:color="auto"/>
            <w:right w:val="none" w:sz="0" w:space="0" w:color="auto"/>
          </w:divBdr>
        </w:div>
      </w:divsChild>
    </w:div>
    <w:div w:id="29244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9194">
          <w:marLeft w:val="1166"/>
          <w:marRight w:val="0"/>
          <w:marTop w:val="0"/>
          <w:marBottom w:val="0"/>
          <w:divBdr>
            <w:top w:val="none" w:sz="0" w:space="0" w:color="auto"/>
            <w:left w:val="none" w:sz="0" w:space="0" w:color="auto"/>
            <w:bottom w:val="none" w:sz="0" w:space="0" w:color="auto"/>
            <w:right w:val="none" w:sz="0" w:space="0" w:color="auto"/>
          </w:divBdr>
        </w:div>
        <w:div w:id="287323119">
          <w:marLeft w:val="1166"/>
          <w:marRight w:val="0"/>
          <w:marTop w:val="0"/>
          <w:marBottom w:val="0"/>
          <w:divBdr>
            <w:top w:val="none" w:sz="0" w:space="0" w:color="auto"/>
            <w:left w:val="none" w:sz="0" w:space="0" w:color="auto"/>
            <w:bottom w:val="none" w:sz="0" w:space="0" w:color="auto"/>
            <w:right w:val="none" w:sz="0" w:space="0" w:color="auto"/>
          </w:divBdr>
        </w:div>
        <w:div w:id="288512150">
          <w:marLeft w:val="1166"/>
          <w:marRight w:val="0"/>
          <w:marTop w:val="0"/>
          <w:marBottom w:val="0"/>
          <w:divBdr>
            <w:top w:val="none" w:sz="0" w:space="0" w:color="auto"/>
            <w:left w:val="none" w:sz="0" w:space="0" w:color="auto"/>
            <w:bottom w:val="none" w:sz="0" w:space="0" w:color="auto"/>
            <w:right w:val="none" w:sz="0" w:space="0" w:color="auto"/>
          </w:divBdr>
        </w:div>
        <w:div w:id="357390295">
          <w:marLeft w:val="1166"/>
          <w:marRight w:val="0"/>
          <w:marTop w:val="0"/>
          <w:marBottom w:val="0"/>
          <w:divBdr>
            <w:top w:val="none" w:sz="0" w:space="0" w:color="auto"/>
            <w:left w:val="none" w:sz="0" w:space="0" w:color="auto"/>
            <w:bottom w:val="none" w:sz="0" w:space="0" w:color="auto"/>
            <w:right w:val="none" w:sz="0" w:space="0" w:color="auto"/>
          </w:divBdr>
        </w:div>
        <w:div w:id="976451119">
          <w:marLeft w:val="547"/>
          <w:marRight w:val="0"/>
          <w:marTop w:val="0"/>
          <w:marBottom w:val="0"/>
          <w:divBdr>
            <w:top w:val="none" w:sz="0" w:space="0" w:color="auto"/>
            <w:left w:val="none" w:sz="0" w:space="0" w:color="auto"/>
            <w:bottom w:val="none" w:sz="0" w:space="0" w:color="auto"/>
            <w:right w:val="none" w:sz="0" w:space="0" w:color="auto"/>
          </w:divBdr>
        </w:div>
        <w:div w:id="1291398911">
          <w:marLeft w:val="547"/>
          <w:marRight w:val="0"/>
          <w:marTop w:val="0"/>
          <w:marBottom w:val="0"/>
          <w:divBdr>
            <w:top w:val="none" w:sz="0" w:space="0" w:color="auto"/>
            <w:left w:val="none" w:sz="0" w:space="0" w:color="auto"/>
            <w:bottom w:val="none" w:sz="0" w:space="0" w:color="auto"/>
            <w:right w:val="none" w:sz="0" w:space="0" w:color="auto"/>
          </w:divBdr>
        </w:div>
        <w:div w:id="1357005654">
          <w:marLeft w:val="1166"/>
          <w:marRight w:val="0"/>
          <w:marTop w:val="0"/>
          <w:marBottom w:val="0"/>
          <w:divBdr>
            <w:top w:val="none" w:sz="0" w:space="0" w:color="auto"/>
            <w:left w:val="none" w:sz="0" w:space="0" w:color="auto"/>
            <w:bottom w:val="none" w:sz="0" w:space="0" w:color="auto"/>
            <w:right w:val="none" w:sz="0" w:space="0" w:color="auto"/>
          </w:divBdr>
        </w:div>
        <w:div w:id="1544708596">
          <w:marLeft w:val="1166"/>
          <w:marRight w:val="0"/>
          <w:marTop w:val="0"/>
          <w:marBottom w:val="0"/>
          <w:divBdr>
            <w:top w:val="none" w:sz="0" w:space="0" w:color="auto"/>
            <w:left w:val="none" w:sz="0" w:space="0" w:color="auto"/>
            <w:bottom w:val="none" w:sz="0" w:space="0" w:color="auto"/>
            <w:right w:val="none" w:sz="0" w:space="0" w:color="auto"/>
          </w:divBdr>
        </w:div>
        <w:div w:id="1572081977">
          <w:marLeft w:val="547"/>
          <w:marRight w:val="0"/>
          <w:marTop w:val="0"/>
          <w:marBottom w:val="0"/>
          <w:divBdr>
            <w:top w:val="none" w:sz="0" w:space="0" w:color="auto"/>
            <w:left w:val="none" w:sz="0" w:space="0" w:color="auto"/>
            <w:bottom w:val="none" w:sz="0" w:space="0" w:color="auto"/>
            <w:right w:val="none" w:sz="0" w:space="0" w:color="auto"/>
          </w:divBdr>
        </w:div>
        <w:div w:id="1681085747">
          <w:marLeft w:val="1800"/>
          <w:marRight w:val="0"/>
          <w:marTop w:val="0"/>
          <w:marBottom w:val="0"/>
          <w:divBdr>
            <w:top w:val="none" w:sz="0" w:space="0" w:color="auto"/>
            <w:left w:val="none" w:sz="0" w:space="0" w:color="auto"/>
            <w:bottom w:val="none" w:sz="0" w:space="0" w:color="auto"/>
            <w:right w:val="none" w:sz="0" w:space="0" w:color="auto"/>
          </w:divBdr>
        </w:div>
        <w:div w:id="1727803455">
          <w:marLeft w:val="547"/>
          <w:marRight w:val="0"/>
          <w:marTop w:val="0"/>
          <w:marBottom w:val="0"/>
          <w:divBdr>
            <w:top w:val="none" w:sz="0" w:space="0" w:color="auto"/>
            <w:left w:val="none" w:sz="0" w:space="0" w:color="auto"/>
            <w:bottom w:val="none" w:sz="0" w:space="0" w:color="auto"/>
            <w:right w:val="none" w:sz="0" w:space="0" w:color="auto"/>
          </w:divBdr>
        </w:div>
        <w:div w:id="1781297236">
          <w:marLeft w:val="547"/>
          <w:marRight w:val="0"/>
          <w:marTop w:val="0"/>
          <w:marBottom w:val="0"/>
          <w:divBdr>
            <w:top w:val="none" w:sz="0" w:space="0" w:color="auto"/>
            <w:left w:val="none" w:sz="0" w:space="0" w:color="auto"/>
            <w:bottom w:val="none" w:sz="0" w:space="0" w:color="auto"/>
            <w:right w:val="none" w:sz="0" w:space="0" w:color="auto"/>
          </w:divBdr>
        </w:div>
        <w:div w:id="1781408743">
          <w:marLeft w:val="1166"/>
          <w:marRight w:val="0"/>
          <w:marTop w:val="0"/>
          <w:marBottom w:val="0"/>
          <w:divBdr>
            <w:top w:val="none" w:sz="0" w:space="0" w:color="auto"/>
            <w:left w:val="none" w:sz="0" w:space="0" w:color="auto"/>
            <w:bottom w:val="none" w:sz="0" w:space="0" w:color="auto"/>
            <w:right w:val="none" w:sz="0" w:space="0" w:color="auto"/>
          </w:divBdr>
        </w:div>
        <w:div w:id="1810783042">
          <w:marLeft w:val="1166"/>
          <w:marRight w:val="0"/>
          <w:marTop w:val="0"/>
          <w:marBottom w:val="0"/>
          <w:divBdr>
            <w:top w:val="none" w:sz="0" w:space="0" w:color="auto"/>
            <w:left w:val="none" w:sz="0" w:space="0" w:color="auto"/>
            <w:bottom w:val="none" w:sz="0" w:space="0" w:color="auto"/>
            <w:right w:val="none" w:sz="0" w:space="0" w:color="auto"/>
          </w:divBdr>
        </w:div>
        <w:div w:id="1920092191">
          <w:marLeft w:val="1166"/>
          <w:marRight w:val="0"/>
          <w:marTop w:val="0"/>
          <w:marBottom w:val="0"/>
          <w:divBdr>
            <w:top w:val="none" w:sz="0" w:space="0" w:color="auto"/>
            <w:left w:val="none" w:sz="0" w:space="0" w:color="auto"/>
            <w:bottom w:val="none" w:sz="0" w:space="0" w:color="auto"/>
            <w:right w:val="none" w:sz="0" w:space="0" w:color="auto"/>
          </w:divBdr>
        </w:div>
      </w:divsChild>
    </w:div>
    <w:div w:id="374355959">
      <w:bodyDiv w:val="1"/>
      <w:marLeft w:val="0"/>
      <w:marRight w:val="0"/>
      <w:marTop w:val="0"/>
      <w:marBottom w:val="0"/>
      <w:divBdr>
        <w:top w:val="none" w:sz="0" w:space="0" w:color="auto"/>
        <w:left w:val="none" w:sz="0" w:space="0" w:color="auto"/>
        <w:bottom w:val="none" w:sz="0" w:space="0" w:color="auto"/>
        <w:right w:val="none" w:sz="0" w:space="0" w:color="auto"/>
      </w:divBdr>
    </w:div>
    <w:div w:id="387848371">
      <w:bodyDiv w:val="1"/>
      <w:marLeft w:val="0"/>
      <w:marRight w:val="0"/>
      <w:marTop w:val="0"/>
      <w:marBottom w:val="0"/>
      <w:divBdr>
        <w:top w:val="none" w:sz="0" w:space="0" w:color="auto"/>
        <w:left w:val="none" w:sz="0" w:space="0" w:color="auto"/>
        <w:bottom w:val="none" w:sz="0" w:space="0" w:color="auto"/>
        <w:right w:val="none" w:sz="0" w:space="0" w:color="auto"/>
      </w:divBdr>
      <w:divsChild>
        <w:div w:id="127863430">
          <w:marLeft w:val="533"/>
          <w:marRight w:val="0"/>
          <w:marTop w:val="0"/>
          <w:marBottom w:val="0"/>
          <w:divBdr>
            <w:top w:val="none" w:sz="0" w:space="0" w:color="auto"/>
            <w:left w:val="none" w:sz="0" w:space="0" w:color="auto"/>
            <w:bottom w:val="none" w:sz="0" w:space="0" w:color="auto"/>
            <w:right w:val="none" w:sz="0" w:space="0" w:color="auto"/>
          </w:divBdr>
        </w:div>
        <w:div w:id="203297586">
          <w:marLeft w:val="806"/>
          <w:marRight w:val="0"/>
          <w:marTop w:val="0"/>
          <w:marBottom w:val="0"/>
          <w:divBdr>
            <w:top w:val="none" w:sz="0" w:space="0" w:color="auto"/>
            <w:left w:val="none" w:sz="0" w:space="0" w:color="auto"/>
            <w:bottom w:val="none" w:sz="0" w:space="0" w:color="auto"/>
            <w:right w:val="none" w:sz="0" w:space="0" w:color="auto"/>
          </w:divBdr>
        </w:div>
        <w:div w:id="247009824">
          <w:marLeft w:val="533"/>
          <w:marRight w:val="0"/>
          <w:marTop w:val="0"/>
          <w:marBottom w:val="0"/>
          <w:divBdr>
            <w:top w:val="none" w:sz="0" w:space="0" w:color="auto"/>
            <w:left w:val="none" w:sz="0" w:space="0" w:color="auto"/>
            <w:bottom w:val="none" w:sz="0" w:space="0" w:color="auto"/>
            <w:right w:val="none" w:sz="0" w:space="0" w:color="auto"/>
          </w:divBdr>
        </w:div>
        <w:div w:id="444269989">
          <w:marLeft w:val="533"/>
          <w:marRight w:val="0"/>
          <w:marTop w:val="0"/>
          <w:marBottom w:val="0"/>
          <w:divBdr>
            <w:top w:val="none" w:sz="0" w:space="0" w:color="auto"/>
            <w:left w:val="none" w:sz="0" w:space="0" w:color="auto"/>
            <w:bottom w:val="none" w:sz="0" w:space="0" w:color="auto"/>
            <w:right w:val="none" w:sz="0" w:space="0" w:color="auto"/>
          </w:divBdr>
        </w:div>
        <w:div w:id="851914114">
          <w:marLeft w:val="274"/>
          <w:marRight w:val="0"/>
          <w:marTop w:val="240"/>
          <w:marBottom w:val="0"/>
          <w:divBdr>
            <w:top w:val="none" w:sz="0" w:space="0" w:color="auto"/>
            <w:left w:val="none" w:sz="0" w:space="0" w:color="auto"/>
            <w:bottom w:val="none" w:sz="0" w:space="0" w:color="auto"/>
            <w:right w:val="none" w:sz="0" w:space="0" w:color="auto"/>
          </w:divBdr>
        </w:div>
        <w:div w:id="1042293389">
          <w:marLeft w:val="533"/>
          <w:marRight w:val="0"/>
          <w:marTop w:val="0"/>
          <w:marBottom w:val="0"/>
          <w:divBdr>
            <w:top w:val="none" w:sz="0" w:space="0" w:color="auto"/>
            <w:left w:val="none" w:sz="0" w:space="0" w:color="auto"/>
            <w:bottom w:val="none" w:sz="0" w:space="0" w:color="auto"/>
            <w:right w:val="none" w:sz="0" w:space="0" w:color="auto"/>
          </w:divBdr>
        </w:div>
      </w:divsChild>
    </w:div>
    <w:div w:id="429667250">
      <w:bodyDiv w:val="1"/>
      <w:marLeft w:val="0"/>
      <w:marRight w:val="0"/>
      <w:marTop w:val="0"/>
      <w:marBottom w:val="0"/>
      <w:divBdr>
        <w:top w:val="none" w:sz="0" w:space="0" w:color="auto"/>
        <w:left w:val="none" w:sz="0" w:space="0" w:color="auto"/>
        <w:bottom w:val="none" w:sz="0" w:space="0" w:color="auto"/>
        <w:right w:val="none" w:sz="0" w:space="0" w:color="auto"/>
      </w:divBdr>
    </w:div>
    <w:div w:id="489103873">
      <w:bodyDiv w:val="1"/>
      <w:marLeft w:val="0"/>
      <w:marRight w:val="0"/>
      <w:marTop w:val="0"/>
      <w:marBottom w:val="0"/>
      <w:divBdr>
        <w:top w:val="none" w:sz="0" w:space="0" w:color="auto"/>
        <w:left w:val="none" w:sz="0" w:space="0" w:color="auto"/>
        <w:bottom w:val="none" w:sz="0" w:space="0" w:color="auto"/>
        <w:right w:val="none" w:sz="0" w:space="0" w:color="auto"/>
      </w:divBdr>
      <w:divsChild>
        <w:div w:id="92557286">
          <w:marLeft w:val="1166"/>
          <w:marRight w:val="0"/>
          <w:marTop w:val="0"/>
          <w:marBottom w:val="0"/>
          <w:divBdr>
            <w:top w:val="none" w:sz="0" w:space="0" w:color="auto"/>
            <w:left w:val="none" w:sz="0" w:space="0" w:color="auto"/>
            <w:bottom w:val="none" w:sz="0" w:space="0" w:color="auto"/>
            <w:right w:val="none" w:sz="0" w:space="0" w:color="auto"/>
          </w:divBdr>
        </w:div>
        <w:div w:id="195317312">
          <w:marLeft w:val="1800"/>
          <w:marRight w:val="0"/>
          <w:marTop w:val="0"/>
          <w:marBottom w:val="0"/>
          <w:divBdr>
            <w:top w:val="none" w:sz="0" w:space="0" w:color="auto"/>
            <w:left w:val="none" w:sz="0" w:space="0" w:color="auto"/>
            <w:bottom w:val="none" w:sz="0" w:space="0" w:color="auto"/>
            <w:right w:val="none" w:sz="0" w:space="0" w:color="auto"/>
          </w:divBdr>
        </w:div>
        <w:div w:id="198591449">
          <w:marLeft w:val="360"/>
          <w:marRight w:val="0"/>
          <w:marTop w:val="0"/>
          <w:marBottom w:val="0"/>
          <w:divBdr>
            <w:top w:val="none" w:sz="0" w:space="0" w:color="auto"/>
            <w:left w:val="none" w:sz="0" w:space="0" w:color="auto"/>
            <w:bottom w:val="none" w:sz="0" w:space="0" w:color="auto"/>
            <w:right w:val="none" w:sz="0" w:space="0" w:color="auto"/>
          </w:divBdr>
        </w:div>
        <w:div w:id="247813463">
          <w:marLeft w:val="1166"/>
          <w:marRight w:val="0"/>
          <w:marTop w:val="0"/>
          <w:marBottom w:val="0"/>
          <w:divBdr>
            <w:top w:val="none" w:sz="0" w:space="0" w:color="auto"/>
            <w:left w:val="none" w:sz="0" w:space="0" w:color="auto"/>
            <w:bottom w:val="none" w:sz="0" w:space="0" w:color="auto"/>
            <w:right w:val="none" w:sz="0" w:space="0" w:color="auto"/>
          </w:divBdr>
        </w:div>
        <w:div w:id="599140213">
          <w:marLeft w:val="1166"/>
          <w:marRight w:val="0"/>
          <w:marTop w:val="0"/>
          <w:marBottom w:val="0"/>
          <w:divBdr>
            <w:top w:val="none" w:sz="0" w:space="0" w:color="auto"/>
            <w:left w:val="none" w:sz="0" w:space="0" w:color="auto"/>
            <w:bottom w:val="none" w:sz="0" w:space="0" w:color="auto"/>
            <w:right w:val="none" w:sz="0" w:space="0" w:color="auto"/>
          </w:divBdr>
        </w:div>
        <w:div w:id="725564983">
          <w:marLeft w:val="547"/>
          <w:marRight w:val="0"/>
          <w:marTop w:val="0"/>
          <w:marBottom w:val="0"/>
          <w:divBdr>
            <w:top w:val="none" w:sz="0" w:space="0" w:color="auto"/>
            <w:left w:val="none" w:sz="0" w:space="0" w:color="auto"/>
            <w:bottom w:val="none" w:sz="0" w:space="0" w:color="auto"/>
            <w:right w:val="none" w:sz="0" w:space="0" w:color="auto"/>
          </w:divBdr>
        </w:div>
        <w:div w:id="1159157957">
          <w:marLeft w:val="1166"/>
          <w:marRight w:val="0"/>
          <w:marTop w:val="0"/>
          <w:marBottom w:val="0"/>
          <w:divBdr>
            <w:top w:val="none" w:sz="0" w:space="0" w:color="auto"/>
            <w:left w:val="none" w:sz="0" w:space="0" w:color="auto"/>
            <w:bottom w:val="none" w:sz="0" w:space="0" w:color="auto"/>
            <w:right w:val="none" w:sz="0" w:space="0" w:color="auto"/>
          </w:divBdr>
        </w:div>
        <w:div w:id="1161970543">
          <w:marLeft w:val="1166"/>
          <w:marRight w:val="0"/>
          <w:marTop w:val="0"/>
          <w:marBottom w:val="0"/>
          <w:divBdr>
            <w:top w:val="none" w:sz="0" w:space="0" w:color="auto"/>
            <w:left w:val="none" w:sz="0" w:space="0" w:color="auto"/>
            <w:bottom w:val="none" w:sz="0" w:space="0" w:color="auto"/>
            <w:right w:val="none" w:sz="0" w:space="0" w:color="auto"/>
          </w:divBdr>
        </w:div>
        <w:div w:id="1176962755">
          <w:marLeft w:val="1166"/>
          <w:marRight w:val="0"/>
          <w:marTop w:val="0"/>
          <w:marBottom w:val="0"/>
          <w:divBdr>
            <w:top w:val="none" w:sz="0" w:space="0" w:color="auto"/>
            <w:left w:val="none" w:sz="0" w:space="0" w:color="auto"/>
            <w:bottom w:val="none" w:sz="0" w:space="0" w:color="auto"/>
            <w:right w:val="none" w:sz="0" w:space="0" w:color="auto"/>
          </w:divBdr>
        </w:div>
        <w:div w:id="1396970253">
          <w:marLeft w:val="1800"/>
          <w:marRight w:val="0"/>
          <w:marTop w:val="0"/>
          <w:marBottom w:val="0"/>
          <w:divBdr>
            <w:top w:val="none" w:sz="0" w:space="0" w:color="auto"/>
            <w:left w:val="none" w:sz="0" w:space="0" w:color="auto"/>
            <w:bottom w:val="none" w:sz="0" w:space="0" w:color="auto"/>
            <w:right w:val="none" w:sz="0" w:space="0" w:color="auto"/>
          </w:divBdr>
        </w:div>
        <w:div w:id="1527674520">
          <w:marLeft w:val="1166"/>
          <w:marRight w:val="0"/>
          <w:marTop w:val="0"/>
          <w:marBottom w:val="0"/>
          <w:divBdr>
            <w:top w:val="none" w:sz="0" w:space="0" w:color="auto"/>
            <w:left w:val="none" w:sz="0" w:space="0" w:color="auto"/>
            <w:bottom w:val="none" w:sz="0" w:space="0" w:color="auto"/>
            <w:right w:val="none" w:sz="0" w:space="0" w:color="auto"/>
          </w:divBdr>
        </w:div>
        <w:div w:id="1534151924">
          <w:marLeft w:val="547"/>
          <w:marRight w:val="0"/>
          <w:marTop w:val="0"/>
          <w:marBottom w:val="0"/>
          <w:divBdr>
            <w:top w:val="none" w:sz="0" w:space="0" w:color="auto"/>
            <w:left w:val="none" w:sz="0" w:space="0" w:color="auto"/>
            <w:bottom w:val="none" w:sz="0" w:space="0" w:color="auto"/>
            <w:right w:val="none" w:sz="0" w:space="0" w:color="auto"/>
          </w:divBdr>
        </w:div>
        <w:div w:id="1721785942">
          <w:marLeft w:val="547"/>
          <w:marRight w:val="0"/>
          <w:marTop w:val="0"/>
          <w:marBottom w:val="0"/>
          <w:divBdr>
            <w:top w:val="none" w:sz="0" w:space="0" w:color="auto"/>
            <w:left w:val="none" w:sz="0" w:space="0" w:color="auto"/>
            <w:bottom w:val="none" w:sz="0" w:space="0" w:color="auto"/>
            <w:right w:val="none" w:sz="0" w:space="0" w:color="auto"/>
          </w:divBdr>
        </w:div>
        <w:div w:id="2120950263">
          <w:marLeft w:val="547"/>
          <w:marRight w:val="0"/>
          <w:marTop w:val="0"/>
          <w:marBottom w:val="0"/>
          <w:divBdr>
            <w:top w:val="none" w:sz="0" w:space="0" w:color="auto"/>
            <w:left w:val="none" w:sz="0" w:space="0" w:color="auto"/>
            <w:bottom w:val="none" w:sz="0" w:space="0" w:color="auto"/>
            <w:right w:val="none" w:sz="0" w:space="0" w:color="auto"/>
          </w:divBdr>
        </w:div>
      </w:divsChild>
    </w:div>
    <w:div w:id="506139395">
      <w:bodyDiv w:val="1"/>
      <w:marLeft w:val="0"/>
      <w:marRight w:val="0"/>
      <w:marTop w:val="0"/>
      <w:marBottom w:val="0"/>
      <w:divBdr>
        <w:top w:val="none" w:sz="0" w:space="0" w:color="auto"/>
        <w:left w:val="none" w:sz="0" w:space="0" w:color="auto"/>
        <w:bottom w:val="none" w:sz="0" w:space="0" w:color="auto"/>
        <w:right w:val="none" w:sz="0" w:space="0" w:color="auto"/>
      </w:divBdr>
    </w:div>
    <w:div w:id="559436488">
      <w:bodyDiv w:val="1"/>
      <w:marLeft w:val="0"/>
      <w:marRight w:val="0"/>
      <w:marTop w:val="0"/>
      <w:marBottom w:val="0"/>
      <w:divBdr>
        <w:top w:val="none" w:sz="0" w:space="0" w:color="auto"/>
        <w:left w:val="none" w:sz="0" w:space="0" w:color="auto"/>
        <w:bottom w:val="none" w:sz="0" w:space="0" w:color="auto"/>
        <w:right w:val="none" w:sz="0" w:space="0" w:color="auto"/>
      </w:divBdr>
    </w:div>
    <w:div w:id="585772947">
      <w:bodyDiv w:val="1"/>
      <w:marLeft w:val="0"/>
      <w:marRight w:val="0"/>
      <w:marTop w:val="0"/>
      <w:marBottom w:val="0"/>
      <w:divBdr>
        <w:top w:val="none" w:sz="0" w:space="0" w:color="auto"/>
        <w:left w:val="none" w:sz="0" w:space="0" w:color="auto"/>
        <w:bottom w:val="none" w:sz="0" w:space="0" w:color="auto"/>
        <w:right w:val="none" w:sz="0" w:space="0" w:color="auto"/>
      </w:divBdr>
      <w:divsChild>
        <w:div w:id="895747620">
          <w:marLeft w:val="547"/>
          <w:marRight w:val="0"/>
          <w:marTop w:val="0"/>
          <w:marBottom w:val="240"/>
          <w:divBdr>
            <w:top w:val="none" w:sz="0" w:space="0" w:color="auto"/>
            <w:left w:val="none" w:sz="0" w:space="0" w:color="auto"/>
            <w:bottom w:val="none" w:sz="0" w:space="0" w:color="auto"/>
            <w:right w:val="none" w:sz="0" w:space="0" w:color="auto"/>
          </w:divBdr>
        </w:div>
      </w:divsChild>
    </w:div>
    <w:div w:id="619458276">
      <w:bodyDiv w:val="1"/>
      <w:marLeft w:val="0"/>
      <w:marRight w:val="0"/>
      <w:marTop w:val="0"/>
      <w:marBottom w:val="0"/>
      <w:divBdr>
        <w:top w:val="none" w:sz="0" w:space="0" w:color="auto"/>
        <w:left w:val="none" w:sz="0" w:space="0" w:color="auto"/>
        <w:bottom w:val="none" w:sz="0" w:space="0" w:color="auto"/>
        <w:right w:val="none" w:sz="0" w:space="0" w:color="auto"/>
      </w:divBdr>
    </w:div>
    <w:div w:id="702755046">
      <w:bodyDiv w:val="1"/>
      <w:marLeft w:val="0"/>
      <w:marRight w:val="0"/>
      <w:marTop w:val="0"/>
      <w:marBottom w:val="0"/>
      <w:divBdr>
        <w:top w:val="none" w:sz="0" w:space="0" w:color="auto"/>
        <w:left w:val="none" w:sz="0" w:space="0" w:color="auto"/>
        <w:bottom w:val="none" w:sz="0" w:space="0" w:color="auto"/>
        <w:right w:val="none" w:sz="0" w:space="0" w:color="auto"/>
      </w:divBdr>
      <w:divsChild>
        <w:div w:id="144441367">
          <w:marLeft w:val="446"/>
          <w:marRight w:val="0"/>
          <w:marTop w:val="0"/>
          <w:marBottom w:val="0"/>
          <w:divBdr>
            <w:top w:val="none" w:sz="0" w:space="0" w:color="auto"/>
            <w:left w:val="none" w:sz="0" w:space="0" w:color="auto"/>
            <w:bottom w:val="none" w:sz="0" w:space="0" w:color="auto"/>
            <w:right w:val="none" w:sz="0" w:space="0" w:color="auto"/>
          </w:divBdr>
        </w:div>
        <w:div w:id="334266254">
          <w:marLeft w:val="446"/>
          <w:marRight w:val="0"/>
          <w:marTop w:val="0"/>
          <w:marBottom w:val="0"/>
          <w:divBdr>
            <w:top w:val="none" w:sz="0" w:space="0" w:color="auto"/>
            <w:left w:val="none" w:sz="0" w:space="0" w:color="auto"/>
            <w:bottom w:val="none" w:sz="0" w:space="0" w:color="auto"/>
            <w:right w:val="none" w:sz="0" w:space="0" w:color="auto"/>
          </w:divBdr>
        </w:div>
        <w:div w:id="356272766">
          <w:marLeft w:val="446"/>
          <w:marRight w:val="0"/>
          <w:marTop w:val="0"/>
          <w:marBottom w:val="0"/>
          <w:divBdr>
            <w:top w:val="none" w:sz="0" w:space="0" w:color="auto"/>
            <w:left w:val="none" w:sz="0" w:space="0" w:color="auto"/>
            <w:bottom w:val="none" w:sz="0" w:space="0" w:color="auto"/>
            <w:right w:val="none" w:sz="0" w:space="0" w:color="auto"/>
          </w:divBdr>
        </w:div>
        <w:div w:id="644554242">
          <w:marLeft w:val="446"/>
          <w:marRight w:val="0"/>
          <w:marTop w:val="0"/>
          <w:marBottom w:val="0"/>
          <w:divBdr>
            <w:top w:val="none" w:sz="0" w:space="0" w:color="auto"/>
            <w:left w:val="none" w:sz="0" w:space="0" w:color="auto"/>
            <w:bottom w:val="none" w:sz="0" w:space="0" w:color="auto"/>
            <w:right w:val="none" w:sz="0" w:space="0" w:color="auto"/>
          </w:divBdr>
        </w:div>
        <w:div w:id="707993667">
          <w:marLeft w:val="446"/>
          <w:marRight w:val="0"/>
          <w:marTop w:val="0"/>
          <w:marBottom w:val="0"/>
          <w:divBdr>
            <w:top w:val="none" w:sz="0" w:space="0" w:color="auto"/>
            <w:left w:val="none" w:sz="0" w:space="0" w:color="auto"/>
            <w:bottom w:val="none" w:sz="0" w:space="0" w:color="auto"/>
            <w:right w:val="none" w:sz="0" w:space="0" w:color="auto"/>
          </w:divBdr>
        </w:div>
        <w:div w:id="1455489878">
          <w:marLeft w:val="1166"/>
          <w:marRight w:val="0"/>
          <w:marTop w:val="0"/>
          <w:marBottom w:val="0"/>
          <w:divBdr>
            <w:top w:val="none" w:sz="0" w:space="0" w:color="auto"/>
            <w:left w:val="none" w:sz="0" w:space="0" w:color="auto"/>
            <w:bottom w:val="none" w:sz="0" w:space="0" w:color="auto"/>
            <w:right w:val="none" w:sz="0" w:space="0" w:color="auto"/>
          </w:divBdr>
        </w:div>
      </w:divsChild>
    </w:div>
    <w:div w:id="735277603">
      <w:bodyDiv w:val="1"/>
      <w:marLeft w:val="0"/>
      <w:marRight w:val="0"/>
      <w:marTop w:val="0"/>
      <w:marBottom w:val="0"/>
      <w:divBdr>
        <w:top w:val="none" w:sz="0" w:space="0" w:color="auto"/>
        <w:left w:val="none" w:sz="0" w:space="0" w:color="auto"/>
        <w:bottom w:val="none" w:sz="0" w:space="0" w:color="auto"/>
        <w:right w:val="none" w:sz="0" w:space="0" w:color="auto"/>
      </w:divBdr>
      <w:divsChild>
        <w:div w:id="433013259">
          <w:marLeft w:val="533"/>
          <w:marRight w:val="0"/>
          <w:marTop w:val="0"/>
          <w:marBottom w:val="0"/>
          <w:divBdr>
            <w:top w:val="none" w:sz="0" w:space="0" w:color="auto"/>
            <w:left w:val="none" w:sz="0" w:space="0" w:color="auto"/>
            <w:bottom w:val="none" w:sz="0" w:space="0" w:color="auto"/>
            <w:right w:val="none" w:sz="0" w:space="0" w:color="auto"/>
          </w:divBdr>
        </w:div>
      </w:divsChild>
    </w:div>
    <w:div w:id="796024379">
      <w:bodyDiv w:val="1"/>
      <w:marLeft w:val="0"/>
      <w:marRight w:val="0"/>
      <w:marTop w:val="0"/>
      <w:marBottom w:val="0"/>
      <w:divBdr>
        <w:top w:val="none" w:sz="0" w:space="0" w:color="auto"/>
        <w:left w:val="none" w:sz="0" w:space="0" w:color="auto"/>
        <w:bottom w:val="none" w:sz="0" w:space="0" w:color="auto"/>
        <w:right w:val="none" w:sz="0" w:space="0" w:color="auto"/>
      </w:divBdr>
      <w:divsChild>
        <w:div w:id="213740550">
          <w:marLeft w:val="1080"/>
          <w:marRight w:val="0"/>
          <w:marTop w:val="0"/>
          <w:marBottom w:val="0"/>
          <w:divBdr>
            <w:top w:val="none" w:sz="0" w:space="0" w:color="auto"/>
            <w:left w:val="none" w:sz="0" w:space="0" w:color="auto"/>
            <w:bottom w:val="none" w:sz="0" w:space="0" w:color="auto"/>
            <w:right w:val="none" w:sz="0" w:space="0" w:color="auto"/>
          </w:divBdr>
        </w:div>
        <w:div w:id="753623597">
          <w:marLeft w:val="533"/>
          <w:marRight w:val="0"/>
          <w:marTop w:val="0"/>
          <w:marBottom w:val="0"/>
          <w:divBdr>
            <w:top w:val="none" w:sz="0" w:space="0" w:color="auto"/>
            <w:left w:val="none" w:sz="0" w:space="0" w:color="auto"/>
            <w:bottom w:val="none" w:sz="0" w:space="0" w:color="auto"/>
            <w:right w:val="none" w:sz="0" w:space="0" w:color="auto"/>
          </w:divBdr>
        </w:div>
        <w:div w:id="1113480222">
          <w:marLeft w:val="533"/>
          <w:marRight w:val="0"/>
          <w:marTop w:val="0"/>
          <w:marBottom w:val="0"/>
          <w:divBdr>
            <w:top w:val="none" w:sz="0" w:space="0" w:color="auto"/>
            <w:left w:val="none" w:sz="0" w:space="0" w:color="auto"/>
            <w:bottom w:val="none" w:sz="0" w:space="0" w:color="auto"/>
            <w:right w:val="none" w:sz="0" w:space="0" w:color="auto"/>
          </w:divBdr>
        </w:div>
      </w:divsChild>
    </w:div>
    <w:div w:id="796334230">
      <w:bodyDiv w:val="1"/>
      <w:marLeft w:val="0"/>
      <w:marRight w:val="0"/>
      <w:marTop w:val="0"/>
      <w:marBottom w:val="0"/>
      <w:divBdr>
        <w:top w:val="none" w:sz="0" w:space="0" w:color="auto"/>
        <w:left w:val="none" w:sz="0" w:space="0" w:color="auto"/>
        <w:bottom w:val="none" w:sz="0" w:space="0" w:color="auto"/>
        <w:right w:val="none" w:sz="0" w:space="0" w:color="auto"/>
      </w:divBdr>
    </w:div>
    <w:div w:id="797182132">
      <w:bodyDiv w:val="1"/>
      <w:marLeft w:val="0"/>
      <w:marRight w:val="0"/>
      <w:marTop w:val="0"/>
      <w:marBottom w:val="0"/>
      <w:divBdr>
        <w:top w:val="none" w:sz="0" w:space="0" w:color="auto"/>
        <w:left w:val="none" w:sz="0" w:space="0" w:color="auto"/>
        <w:bottom w:val="none" w:sz="0" w:space="0" w:color="auto"/>
        <w:right w:val="none" w:sz="0" w:space="0" w:color="auto"/>
      </w:divBdr>
    </w:div>
    <w:div w:id="855383607">
      <w:bodyDiv w:val="1"/>
      <w:marLeft w:val="0"/>
      <w:marRight w:val="0"/>
      <w:marTop w:val="0"/>
      <w:marBottom w:val="0"/>
      <w:divBdr>
        <w:top w:val="none" w:sz="0" w:space="0" w:color="auto"/>
        <w:left w:val="none" w:sz="0" w:space="0" w:color="auto"/>
        <w:bottom w:val="none" w:sz="0" w:space="0" w:color="auto"/>
        <w:right w:val="none" w:sz="0" w:space="0" w:color="auto"/>
      </w:divBdr>
      <w:divsChild>
        <w:div w:id="290786001">
          <w:marLeft w:val="446"/>
          <w:marRight w:val="0"/>
          <w:marTop w:val="0"/>
          <w:marBottom w:val="0"/>
          <w:divBdr>
            <w:top w:val="none" w:sz="0" w:space="0" w:color="auto"/>
            <w:left w:val="none" w:sz="0" w:space="0" w:color="auto"/>
            <w:bottom w:val="none" w:sz="0" w:space="0" w:color="auto"/>
            <w:right w:val="none" w:sz="0" w:space="0" w:color="auto"/>
          </w:divBdr>
        </w:div>
        <w:div w:id="456604146">
          <w:marLeft w:val="446"/>
          <w:marRight w:val="0"/>
          <w:marTop w:val="0"/>
          <w:marBottom w:val="0"/>
          <w:divBdr>
            <w:top w:val="none" w:sz="0" w:space="0" w:color="auto"/>
            <w:left w:val="none" w:sz="0" w:space="0" w:color="auto"/>
            <w:bottom w:val="none" w:sz="0" w:space="0" w:color="auto"/>
            <w:right w:val="none" w:sz="0" w:space="0" w:color="auto"/>
          </w:divBdr>
        </w:div>
        <w:div w:id="484979011">
          <w:marLeft w:val="446"/>
          <w:marRight w:val="0"/>
          <w:marTop w:val="0"/>
          <w:marBottom w:val="0"/>
          <w:divBdr>
            <w:top w:val="none" w:sz="0" w:space="0" w:color="auto"/>
            <w:left w:val="none" w:sz="0" w:space="0" w:color="auto"/>
            <w:bottom w:val="none" w:sz="0" w:space="0" w:color="auto"/>
            <w:right w:val="none" w:sz="0" w:space="0" w:color="auto"/>
          </w:divBdr>
        </w:div>
        <w:div w:id="831067495">
          <w:marLeft w:val="446"/>
          <w:marRight w:val="0"/>
          <w:marTop w:val="0"/>
          <w:marBottom w:val="0"/>
          <w:divBdr>
            <w:top w:val="none" w:sz="0" w:space="0" w:color="auto"/>
            <w:left w:val="none" w:sz="0" w:space="0" w:color="auto"/>
            <w:bottom w:val="none" w:sz="0" w:space="0" w:color="auto"/>
            <w:right w:val="none" w:sz="0" w:space="0" w:color="auto"/>
          </w:divBdr>
        </w:div>
        <w:div w:id="1179274903">
          <w:marLeft w:val="446"/>
          <w:marRight w:val="0"/>
          <w:marTop w:val="0"/>
          <w:marBottom w:val="0"/>
          <w:divBdr>
            <w:top w:val="none" w:sz="0" w:space="0" w:color="auto"/>
            <w:left w:val="none" w:sz="0" w:space="0" w:color="auto"/>
            <w:bottom w:val="none" w:sz="0" w:space="0" w:color="auto"/>
            <w:right w:val="none" w:sz="0" w:space="0" w:color="auto"/>
          </w:divBdr>
        </w:div>
        <w:div w:id="1281449665">
          <w:marLeft w:val="446"/>
          <w:marRight w:val="0"/>
          <w:marTop w:val="0"/>
          <w:marBottom w:val="0"/>
          <w:divBdr>
            <w:top w:val="none" w:sz="0" w:space="0" w:color="auto"/>
            <w:left w:val="none" w:sz="0" w:space="0" w:color="auto"/>
            <w:bottom w:val="none" w:sz="0" w:space="0" w:color="auto"/>
            <w:right w:val="none" w:sz="0" w:space="0" w:color="auto"/>
          </w:divBdr>
        </w:div>
        <w:div w:id="1470631545">
          <w:marLeft w:val="446"/>
          <w:marRight w:val="0"/>
          <w:marTop w:val="0"/>
          <w:marBottom w:val="0"/>
          <w:divBdr>
            <w:top w:val="none" w:sz="0" w:space="0" w:color="auto"/>
            <w:left w:val="none" w:sz="0" w:space="0" w:color="auto"/>
            <w:bottom w:val="none" w:sz="0" w:space="0" w:color="auto"/>
            <w:right w:val="none" w:sz="0" w:space="0" w:color="auto"/>
          </w:divBdr>
        </w:div>
        <w:div w:id="1573349928">
          <w:marLeft w:val="446"/>
          <w:marRight w:val="0"/>
          <w:marTop w:val="0"/>
          <w:marBottom w:val="0"/>
          <w:divBdr>
            <w:top w:val="none" w:sz="0" w:space="0" w:color="auto"/>
            <w:left w:val="none" w:sz="0" w:space="0" w:color="auto"/>
            <w:bottom w:val="none" w:sz="0" w:space="0" w:color="auto"/>
            <w:right w:val="none" w:sz="0" w:space="0" w:color="auto"/>
          </w:divBdr>
        </w:div>
        <w:div w:id="1649823714">
          <w:marLeft w:val="446"/>
          <w:marRight w:val="0"/>
          <w:marTop w:val="0"/>
          <w:marBottom w:val="0"/>
          <w:divBdr>
            <w:top w:val="none" w:sz="0" w:space="0" w:color="auto"/>
            <w:left w:val="none" w:sz="0" w:space="0" w:color="auto"/>
            <w:bottom w:val="none" w:sz="0" w:space="0" w:color="auto"/>
            <w:right w:val="none" w:sz="0" w:space="0" w:color="auto"/>
          </w:divBdr>
        </w:div>
        <w:div w:id="1679304957">
          <w:marLeft w:val="446"/>
          <w:marRight w:val="0"/>
          <w:marTop w:val="0"/>
          <w:marBottom w:val="0"/>
          <w:divBdr>
            <w:top w:val="none" w:sz="0" w:space="0" w:color="auto"/>
            <w:left w:val="none" w:sz="0" w:space="0" w:color="auto"/>
            <w:bottom w:val="none" w:sz="0" w:space="0" w:color="auto"/>
            <w:right w:val="none" w:sz="0" w:space="0" w:color="auto"/>
          </w:divBdr>
        </w:div>
        <w:div w:id="1926651393">
          <w:marLeft w:val="446"/>
          <w:marRight w:val="0"/>
          <w:marTop w:val="0"/>
          <w:marBottom w:val="0"/>
          <w:divBdr>
            <w:top w:val="none" w:sz="0" w:space="0" w:color="auto"/>
            <w:left w:val="none" w:sz="0" w:space="0" w:color="auto"/>
            <w:bottom w:val="none" w:sz="0" w:space="0" w:color="auto"/>
            <w:right w:val="none" w:sz="0" w:space="0" w:color="auto"/>
          </w:divBdr>
        </w:div>
      </w:divsChild>
    </w:div>
    <w:div w:id="896942252">
      <w:bodyDiv w:val="1"/>
      <w:marLeft w:val="0"/>
      <w:marRight w:val="0"/>
      <w:marTop w:val="0"/>
      <w:marBottom w:val="0"/>
      <w:divBdr>
        <w:top w:val="none" w:sz="0" w:space="0" w:color="auto"/>
        <w:left w:val="none" w:sz="0" w:space="0" w:color="auto"/>
        <w:bottom w:val="none" w:sz="0" w:space="0" w:color="auto"/>
        <w:right w:val="none" w:sz="0" w:space="0" w:color="auto"/>
      </w:divBdr>
    </w:div>
    <w:div w:id="915285643">
      <w:bodyDiv w:val="1"/>
      <w:marLeft w:val="0"/>
      <w:marRight w:val="0"/>
      <w:marTop w:val="0"/>
      <w:marBottom w:val="0"/>
      <w:divBdr>
        <w:top w:val="none" w:sz="0" w:space="0" w:color="auto"/>
        <w:left w:val="none" w:sz="0" w:space="0" w:color="auto"/>
        <w:bottom w:val="none" w:sz="0" w:space="0" w:color="auto"/>
        <w:right w:val="none" w:sz="0" w:space="0" w:color="auto"/>
      </w:divBdr>
      <w:divsChild>
        <w:div w:id="1020156836">
          <w:marLeft w:val="1166"/>
          <w:marRight w:val="0"/>
          <w:marTop w:val="96"/>
          <w:marBottom w:val="0"/>
          <w:divBdr>
            <w:top w:val="none" w:sz="0" w:space="0" w:color="auto"/>
            <w:left w:val="none" w:sz="0" w:space="0" w:color="auto"/>
            <w:bottom w:val="none" w:sz="0" w:space="0" w:color="auto"/>
            <w:right w:val="none" w:sz="0" w:space="0" w:color="auto"/>
          </w:divBdr>
        </w:div>
      </w:divsChild>
    </w:div>
    <w:div w:id="923953094">
      <w:bodyDiv w:val="1"/>
      <w:marLeft w:val="0"/>
      <w:marRight w:val="0"/>
      <w:marTop w:val="0"/>
      <w:marBottom w:val="0"/>
      <w:divBdr>
        <w:top w:val="none" w:sz="0" w:space="0" w:color="auto"/>
        <w:left w:val="none" w:sz="0" w:space="0" w:color="auto"/>
        <w:bottom w:val="none" w:sz="0" w:space="0" w:color="auto"/>
        <w:right w:val="none" w:sz="0" w:space="0" w:color="auto"/>
      </w:divBdr>
    </w:div>
    <w:div w:id="1091240757">
      <w:bodyDiv w:val="1"/>
      <w:marLeft w:val="0"/>
      <w:marRight w:val="0"/>
      <w:marTop w:val="0"/>
      <w:marBottom w:val="0"/>
      <w:divBdr>
        <w:top w:val="none" w:sz="0" w:space="0" w:color="auto"/>
        <w:left w:val="none" w:sz="0" w:space="0" w:color="auto"/>
        <w:bottom w:val="none" w:sz="0" w:space="0" w:color="auto"/>
        <w:right w:val="none" w:sz="0" w:space="0" w:color="auto"/>
      </w:divBdr>
      <w:divsChild>
        <w:div w:id="908614073">
          <w:marLeft w:val="547"/>
          <w:marRight w:val="0"/>
          <w:marTop w:val="0"/>
          <w:marBottom w:val="0"/>
          <w:divBdr>
            <w:top w:val="none" w:sz="0" w:space="0" w:color="auto"/>
            <w:left w:val="none" w:sz="0" w:space="0" w:color="auto"/>
            <w:bottom w:val="none" w:sz="0" w:space="0" w:color="auto"/>
            <w:right w:val="none" w:sz="0" w:space="0" w:color="auto"/>
          </w:divBdr>
        </w:div>
      </w:divsChild>
    </w:div>
    <w:div w:id="1092235746">
      <w:bodyDiv w:val="1"/>
      <w:marLeft w:val="0"/>
      <w:marRight w:val="0"/>
      <w:marTop w:val="0"/>
      <w:marBottom w:val="0"/>
      <w:divBdr>
        <w:top w:val="none" w:sz="0" w:space="0" w:color="auto"/>
        <w:left w:val="none" w:sz="0" w:space="0" w:color="auto"/>
        <w:bottom w:val="none" w:sz="0" w:space="0" w:color="auto"/>
        <w:right w:val="none" w:sz="0" w:space="0" w:color="auto"/>
      </w:divBdr>
      <w:divsChild>
        <w:div w:id="552011589">
          <w:marLeft w:val="1253"/>
          <w:marRight w:val="0"/>
          <w:marTop w:val="0"/>
          <w:marBottom w:val="0"/>
          <w:divBdr>
            <w:top w:val="none" w:sz="0" w:space="0" w:color="auto"/>
            <w:left w:val="none" w:sz="0" w:space="0" w:color="auto"/>
            <w:bottom w:val="none" w:sz="0" w:space="0" w:color="auto"/>
            <w:right w:val="none" w:sz="0" w:space="0" w:color="auto"/>
          </w:divBdr>
        </w:div>
        <w:div w:id="1702438763">
          <w:marLeft w:val="1253"/>
          <w:marRight w:val="0"/>
          <w:marTop w:val="0"/>
          <w:marBottom w:val="0"/>
          <w:divBdr>
            <w:top w:val="none" w:sz="0" w:space="0" w:color="auto"/>
            <w:left w:val="none" w:sz="0" w:space="0" w:color="auto"/>
            <w:bottom w:val="none" w:sz="0" w:space="0" w:color="auto"/>
            <w:right w:val="none" w:sz="0" w:space="0" w:color="auto"/>
          </w:divBdr>
        </w:div>
      </w:divsChild>
    </w:div>
    <w:div w:id="1106118320">
      <w:bodyDiv w:val="1"/>
      <w:marLeft w:val="0"/>
      <w:marRight w:val="0"/>
      <w:marTop w:val="0"/>
      <w:marBottom w:val="0"/>
      <w:divBdr>
        <w:top w:val="none" w:sz="0" w:space="0" w:color="auto"/>
        <w:left w:val="none" w:sz="0" w:space="0" w:color="auto"/>
        <w:bottom w:val="none" w:sz="0" w:space="0" w:color="auto"/>
        <w:right w:val="none" w:sz="0" w:space="0" w:color="auto"/>
      </w:divBdr>
    </w:div>
    <w:div w:id="1183396573">
      <w:bodyDiv w:val="1"/>
      <w:marLeft w:val="0"/>
      <w:marRight w:val="0"/>
      <w:marTop w:val="0"/>
      <w:marBottom w:val="0"/>
      <w:divBdr>
        <w:top w:val="none" w:sz="0" w:space="0" w:color="auto"/>
        <w:left w:val="none" w:sz="0" w:space="0" w:color="auto"/>
        <w:bottom w:val="none" w:sz="0" w:space="0" w:color="auto"/>
        <w:right w:val="none" w:sz="0" w:space="0" w:color="auto"/>
      </w:divBdr>
      <w:divsChild>
        <w:div w:id="230897438">
          <w:marLeft w:val="1166"/>
          <w:marRight w:val="0"/>
          <w:marTop w:val="0"/>
          <w:marBottom w:val="0"/>
          <w:divBdr>
            <w:top w:val="none" w:sz="0" w:space="0" w:color="auto"/>
            <w:left w:val="none" w:sz="0" w:space="0" w:color="auto"/>
            <w:bottom w:val="none" w:sz="0" w:space="0" w:color="auto"/>
            <w:right w:val="none" w:sz="0" w:space="0" w:color="auto"/>
          </w:divBdr>
        </w:div>
        <w:div w:id="463354517">
          <w:marLeft w:val="1166"/>
          <w:marRight w:val="0"/>
          <w:marTop w:val="0"/>
          <w:marBottom w:val="0"/>
          <w:divBdr>
            <w:top w:val="none" w:sz="0" w:space="0" w:color="auto"/>
            <w:left w:val="none" w:sz="0" w:space="0" w:color="auto"/>
            <w:bottom w:val="none" w:sz="0" w:space="0" w:color="auto"/>
            <w:right w:val="none" w:sz="0" w:space="0" w:color="auto"/>
          </w:divBdr>
        </w:div>
        <w:div w:id="536237297">
          <w:marLeft w:val="547"/>
          <w:marRight w:val="0"/>
          <w:marTop w:val="0"/>
          <w:marBottom w:val="0"/>
          <w:divBdr>
            <w:top w:val="none" w:sz="0" w:space="0" w:color="auto"/>
            <w:left w:val="none" w:sz="0" w:space="0" w:color="auto"/>
            <w:bottom w:val="none" w:sz="0" w:space="0" w:color="auto"/>
            <w:right w:val="none" w:sz="0" w:space="0" w:color="auto"/>
          </w:divBdr>
        </w:div>
        <w:div w:id="537277103">
          <w:marLeft w:val="1166"/>
          <w:marRight w:val="0"/>
          <w:marTop w:val="0"/>
          <w:marBottom w:val="0"/>
          <w:divBdr>
            <w:top w:val="none" w:sz="0" w:space="0" w:color="auto"/>
            <w:left w:val="none" w:sz="0" w:space="0" w:color="auto"/>
            <w:bottom w:val="none" w:sz="0" w:space="0" w:color="auto"/>
            <w:right w:val="none" w:sz="0" w:space="0" w:color="auto"/>
          </w:divBdr>
        </w:div>
        <w:div w:id="680014776">
          <w:marLeft w:val="547"/>
          <w:marRight w:val="0"/>
          <w:marTop w:val="0"/>
          <w:marBottom w:val="0"/>
          <w:divBdr>
            <w:top w:val="none" w:sz="0" w:space="0" w:color="auto"/>
            <w:left w:val="none" w:sz="0" w:space="0" w:color="auto"/>
            <w:bottom w:val="none" w:sz="0" w:space="0" w:color="auto"/>
            <w:right w:val="none" w:sz="0" w:space="0" w:color="auto"/>
          </w:divBdr>
        </w:div>
        <w:div w:id="741290900">
          <w:marLeft w:val="1166"/>
          <w:marRight w:val="0"/>
          <w:marTop w:val="0"/>
          <w:marBottom w:val="0"/>
          <w:divBdr>
            <w:top w:val="none" w:sz="0" w:space="0" w:color="auto"/>
            <w:left w:val="none" w:sz="0" w:space="0" w:color="auto"/>
            <w:bottom w:val="none" w:sz="0" w:space="0" w:color="auto"/>
            <w:right w:val="none" w:sz="0" w:space="0" w:color="auto"/>
          </w:divBdr>
        </w:div>
        <w:div w:id="757870782">
          <w:marLeft w:val="547"/>
          <w:marRight w:val="0"/>
          <w:marTop w:val="0"/>
          <w:marBottom w:val="0"/>
          <w:divBdr>
            <w:top w:val="none" w:sz="0" w:space="0" w:color="auto"/>
            <w:left w:val="none" w:sz="0" w:space="0" w:color="auto"/>
            <w:bottom w:val="none" w:sz="0" w:space="0" w:color="auto"/>
            <w:right w:val="none" w:sz="0" w:space="0" w:color="auto"/>
          </w:divBdr>
        </w:div>
        <w:div w:id="1077092864">
          <w:marLeft w:val="1166"/>
          <w:marRight w:val="0"/>
          <w:marTop w:val="0"/>
          <w:marBottom w:val="0"/>
          <w:divBdr>
            <w:top w:val="none" w:sz="0" w:space="0" w:color="auto"/>
            <w:left w:val="none" w:sz="0" w:space="0" w:color="auto"/>
            <w:bottom w:val="none" w:sz="0" w:space="0" w:color="auto"/>
            <w:right w:val="none" w:sz="0" w:space="0" w:color="auto"/>
          </w:divBdr>
        </w:div>
        <w:div w:id="1285381177">
          <w:marLeft w:val="547"/>
          <w:marRight w:val="0"/>
          <w:marTop w:val="0"/>
          <w:marBottom w:val="0"/>
          <w:divBdr>
            <w:top w:val="none" w:sz="0" w:space="0" w:color="auto"/>
            <w:left w:val="none" w:sz="0" w:space="0" w:color="auto"/>
            <w:bottom w:val="none" w:sz="0" w:space="0" w:color="auto"/>
            <w:right w:val="none" w:sz="0" w:space="0" w:color="auto"/>
          </w:divBdr>
        </w:div>
        <w:div w:id="1361394509">
          <w:marLeft w:val="1166"/>
          <w:marRight w:val="0"/>
          <w:marTop w:val="0"/>
          <w:marBottom w:val="0"/>
          <w:divBdr>
            <w:top w:val="none" w:sz="0" w:space="0" w:color="auto"/>
            <w:left w:val="none" w:sz="0" w:space="0" w:color="auto"/>
            <w:bottom w:val="none" w:sz="0" w:space="0" w:color="auto"/>
            <w:right w:val="none" w:sz="0" w:space="0" w:color="auto"/>
          </w:divBdr>
        </w:div>
        <w:div w:id="1421411538">
          <w:marLeft w:val="1166"/>
          <w:marRight w:val="0"/>
          <w:marTop w:val="0"/>
          <w:marBottom w:val="0"/>
          <w:divBdr>
            <w:top w:val="none" w:sz="0" w:space="0" w:color="auto"/>
            <w:left w:val="none" w:sz="0" w:space="0" w:color="auto"/>
            <w:bottom w:val="none" w:sz="0" w:space="0" w:color="auto"/>
            <w:right w:val="none" w:sz="0" w:space="0" w:color="auto"/>
          </w:divBdr>
        </w:div>
        <w:div w:id="1446264822">
          <w:marLeft w:val="1166"/>
          <w:marRight w:val="0"/>
          <w:marTop w:val="0"/>
          <w:marBottom w:val="0"/>
          <w:divBdr>
            <w:top w:val="none" w:sz="0" w:space="0" w:color="auto"/>
            <w:left w:val="none" w:sz="0" w:space="0" w:color="auto"/>
            <w:bottom w:val="none" w:sz="0" w:space="0" w:color="auto"/>
            <w:right w:val="none" w:sz="0" w:space="0" w:color="auto"/>
          </w:divBdr>
        </w:div>
        <w:div w:id="1712463688">
          <w:marLeft w:val="1800"/>
          <w:marRight w:val="0"/>
          <w:marTop w:val="0"/>
          <w:marBottom w:val="0"/>
          <w:divBdr>
            <w:top w:val="none" w:sz="0" w:space="0" w:color="auto"/>
            <w:left w:val="none" w:sz="0" w:space="0" w:color="auto"/>
            <w:bottom w:val="none" w:sz="0" w:space="0" w:color="auto"/>
            <w:right w:val="none" w:sz="0" w:space="0" w:color="auto"/>
          </w:divBdr>
        </w:div>
        <w:div w:id="1831098326">
          <w:marLeft w:val="1166"/>
          <w:marRight w:val="0"/>
          <w:marTop w:val="0"/>
          <w:marBottom w:val="0"/>
          <w:divBdr>
            <w:top w:val="none" w:sz="0" w:space="0" w:color="auto"/>
            <w:left w:val="none" w:sz="0" w:space="0" w:color="auto"/>
            <w:bottom w:val="none" w:sz="0" w:space="0" w:color="auto"/>
            <w:right w:val="none" w:sz="0" w:space="0" w:color="auto"/>
          </w:divBdr>
        </w:div>
        <w:div w:id="2101481379">
          <w:marLeft w:val="547"/>
          <w:marRight w:val="0"/>
          <w:marTop w:val="0"/>
          <w:marBottom w:val="0"/>
          <w:divBdr>
            <w:top w:val="none" w:sz="0" w:space="0" w:color="auto"/>
            <w:left w:val="none" w:sz="0" w:space="0" w:color="auto"/>
            <w:bottom w:val="none" w:sz="0" w:space="0" w:color="auto"/>
            <w:right w:val="none" w:sz="0" w:space="0" w:color="auto"/>
          </w:divBdr>
        </w:div>
      </w:divsChild>
    </w:div>
    <w:div w:id="1206986487">
      <w:bodyDiv w:val="1"/>
      <w:marLeft w:val="0"/>
      <w:marRight w:val="0"/>
      <w:marTop w:val="0"/>
      <w:marBottom w:val="0"/>
      <w:divBdr>
        <w:top w:val="none" w:sz="0" w:space="0" w:color="auto"/>
        <w:left w:val="none" w:sz="0" w:space="0" w:color="auto"/>
        <w:bottom w:val="none" w:sz="0" w:space="0" w:color="auto"/>
        <w:right w:val="none" w:sz="0" w:space="0" w:color="auto"/>
      </w:divBdr>
      <w:divsChild>
        <w:div w:id="146868543">
          <w:marLeft w:val="446"/>
          <w:marRight w:val="0"/>
          <w:marTop w:val="0"/>
          <w:marBottom w:val="240"/>
          <w:divBdr>
            <w:top w:val="none" w:sz="0" w:space="0" w:color="auto"/>
            <w:left w:val="none" w:sz="0" w:space="0" w:color="auto"/>
            <w:bottom w:val="none" w:sz="0" w:space="0" w:color="auto"/>
            <w:right w:val="none" w:sz="0" w:space="0" w:color="auto"/>
          </w:divBdr>
        </w:div>
      </w:divsChild>
    </w:div>
    <w:div w:id="1222903022">
      <w:bodyDiv w:val="1"/>
      <w:marLeft w:val="0"/>
      <w:marRight w:val="0"/>
      <w:marTop w:val="0"/>
      <w:marBottom w:val="0"/>
      <w:divBdr>
        <w:top w:val="none" w:sz="0" w:space="0" w:color="auto"/>
        <w:left w:val="none" w:sz="0" w:space="0" w:color="auto"/>
        <w:bottom w:val="none" w:sz="0" w:space="0" w:color="auto"/>
        <w:right w:val="none" w:sz="0" w:space="0" w:color="auto"/>
      </w:divBdr>
    </w:div>
    <w:div w:id="1307011383">
      <w:bodyDiv w:val="1"/>
      <w:marLeft w:val="0"/>
      <w:marRight w:val="0"/>
      <w:marTop w:val="0"/>
      <w:marBottom w:val="0"/>
      <w:divBdr>
        <w:top w:val="none" w:sz="0" w:space="0" w:color="auto"/>
        <w:left w:val="none" w:sz="0" w:space="0" w:color="auto"/>
        <w:bottom w:val="none" w:sz="0" w:space="0" w:color="auto"/>
        <w:right w:val="none" w:sz="0" w:space="0" w:color="auto"/>
      </w:divBdr>
    </w:div>
    <w:div w:id="1368064164">
      <w:bodyDiv w:val="1"/>
      <w:marLeft w:val="0"/>
      <w:marRight w:val="0"/>
      <w:marTop w:val="0"/>
      <w:marBottom w:val="0"/>
      <w:divBdr>
        <w:top w:val="none" w:sz="0" w:space="0" w:color="auto"/>
        <w:left w:val="none" w:sz="0" w:space="0" w:color="auto"/>
        <w:bottom w:val="none" w:sz="0" w:space="0" w:color="auto"/>
        <w:right w:val="none" w:sz="0" w:space="0" w:color="auto"/>
      </w:divBdr>
    </w:div>
    <w:div w:id="1386182454">
      <w:bodyDiv w:val="1"/>
      <w:marLeft w:val="0"/>
      <w:marRight w:val="0"/>
      <w:marTop w:val="0"/>
      <w:marBottom w:val="0"/>
      <w:divBdr>
        <w:top w:val="none" w:sz="0" w:space="0" w:color="auto"/>
        <w:left w:val="none" w:sz="0" w:space="0" w:color="auto"/>
        <w:bottom w:val="none" w:sz="0" w:space="0" w:color="auto"/>
        <w:right w:val="none" w:sz="0" w:space="0" w:color="auto"/>
      </w:divBdr>
    </w:div>
    <w:div w:id="1414550727">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30210423">
      <w:bodyDiv w:val="1"/>
      <w:marLeft w:val="0"/>
      <w:marRight w:val="0"/>
      <w:marTop w:val="0"/>
      <w:marBottom w:val="0"/>
      <w:divBdr>
        <w:top w:val="none" w:sz="0" w:space="0" w:color="auto"/>
        <w:left w:val="none" w:sz="0" w:space="0" w:color="auto"/>
        <w:bottom w:val="none" w:sz="0" w:space="0" w:color="auto"/>
        <w:right w:val="none" w:sz="0" w:space="0" w:color="auto"/>
      </w:divBdr>
      <w:divsChild>
        <w:div w:id="959998249">
          <w:marLeft w:val="274"/>
          <w:marRight w:val="0"/>
          <w:marTop w:val="240"/>
          <w:marBottom w:val="0"/>
          <w:divBdr>
            <w:top w:val="none" w:sz="0" w:space="0" w:color="auto"/>
            <w:left w:val="none" w:sz="0" w:space="0" w:color="auto"/>
            <w:bottom w:val="none" w:sz="0" w:space="0" w:color="auto"/>
            <w:right w:val="none" w:sz="0" w:space="0" w:color="auto"/>
          </w:divBdr>
        </w:div>
      </w:divsChild>
    </w:div>
    <w:div w:id="1652707917">
      <w:bodyDiv w:val="1"/>
      <w:marLeft w:val="0"/>
      <w:marRight w:val="0"/>
      <w:marTop w:val="0"/>
      <w:marBottom w:val="0"/>
      <w:divBdr>
        <w:top w:val="none" w:sz="0" w:space="0" w:color="auto"/>
        <w:left w:val="none" w:sz="0" w:space="0" w:color="auto"/>
        <w:bottom w:val="none" w:sz="0" w:space="0" w:color="auto"/>
        <w:right w:val="none" w:sz="0" w:space="0" w:color="auto"/>
      </w:divBdr>
      <w:divsChild>
        <w:div w:id="1031228643">
          <w:marLeft w:val="446"/>
          <w:marRight w:val="0"/>
          <w:marTop w:val="0"/>
          <w:marBottom w:val="0"/>
          <w:divBdr>
            <w:top w:val="none" w:sz="0" w:space="0" w:color="auto"/>
            <w:left w:val="none" w:sz="0" w:space="0" w:color="auto"/>
            <w:bottom w:val="none" w:sz="0" w:space="0" w:color="auto"/>
            <w:right w:val="none" w:sz="0" w:space="0" w:color="auto"/>
          </w:divBdr>
        </w:div>
        <w:div w:id="1048723093">
          <w:marLeft w:val="446"/>
          <w:marRight w:val="0"/>
          <w:marTop w:val="0"/>
          <w:marBottom w:val="0"/>
          <w:divBdr>
            <w:top w:val="none" w:sz="0" w:space="0" w:color="auto"/>
            <w:left w:val="none" w:sz="0" w:space="0" w:color="auto"/>
            <w:bottom w:val="none" w:sz="0" w:space="0" w:color="auto"/>
            <w:right w:val="none" w:sz="0" w:space="0" w:color="auto"/>
          </w:divBdr>
        </w:div>
        <w:div w:id="1928226025">
          <w:marLeft w:val="446"/>
          <w:marRight w:val="0"/>
          <w:marTop w:val="0"/>
          <w:marBottom w:val="0"/>
          <w:divBdr>
            <w:top w:val="none" w:sz="0" w:space="0" w:color="auto"/>
            <w:left w:val="none" w:sz="0" w:space="0" w:color="auto"/>
            <w:bottom w:val="none" w:sz="0" w:space="0" w:color="auto"/>
            <w:right w:val="none" w:sz="0" w:space="0" w:color="auto"/>
          </w:divBdr>
        </w:div>
      </w:divsChild>
    </w:div>
    <w:div w:id="1714841899">
      <w:bodyDiv w:val="1"/>
      <w:marLeft w:val="0"/>
      <w:marRight w:val="0"/>
      <w:marTop w:val="0"/>
      <w:marBottom w:val="0"/>
      <w:divBdr>
        <w:top w:val="none" w:sz="0" w:space="0" w:color="auto"/>
        <w:left w:val="none" w:sz="0" w:space="0" w:color="auto"/>
        <w:bottom w:val="none" w:sz="0" w:space="0" w:color="auto"/>
        <w:right w:val="none" w:sz="0" w:space="0" w:color="auto"/>
      </w:divBdr>
    </w:div>
    <w:div w:id="1724716126">
      <w:bodyDiv w:val="1"/>
      <w:marLeft w:val="0"/>
      <w:marRight w:val="0"/>
      <w:marTop w:val="0"/>
      <w:marBottom w:val="0"/>
      <w:divBdr>
        <w:top w:val="none" w:sz="0" w:space="0" w:color="auto"/>
        <w:left w:val="none" w:sz="0" w:space="0" w:color="auto"/>
        <w:bottom w:val="none" w:sz="0" w:space="0" w:color="auto"/>
        <w:right w:val="none" w:sz="0" w:space="0" w:color="auto"/>
      </w:divBdr>
      <w:divsChild>
        <w:div w:id="192883305">
          <w:marLeft w:val="1166"/>
          <w:marRight w:val="0"/>
          <w:marTop w:val="0"/>
          <w:marBottom w:val="0"/>
          <w:divBdr>
            <w:top w:val="none" w:sz="0" w:space="0" w:color="auto"/>
            <w:left w:val="none" w:sz="0" w:space="0" w:color="auto"/>
            <w:bottom w:val="none" w:sz="0" w:space="0" w:color="auto"/>
            <w:right w:val="none" w:sz="0" w:space="0" w:color="auto"/>
          </w:divBdr>
        </w:div>
        <w:div w:id="197209644">
          <w:marLeft w:val="547"/>
          <w:marRight w:val="0"/>
          <w:marTop w:val="0"/>
          <w:marBottom w:val="0"/>
          <w:divBdr>
            <w:top w:val="none" w:sz="0" w:space="0" w:color="auto"/>
            <w:left w:val="none" w:sz="0" w:space="0" w:color="auto"/>
            <w:bottom w:val="none" w:sz="0" w:space="0" w:color="auto"/>
            <w:right w:val="none" w:sz="0" w:space="0" w:color="auto"/>
          </w:divBdr>
        </w:div>
        <w:div w:id="287860014">
          <w:marLeft w:val="547"/>
          <w:marRight w:val="0"/>
          <w:marTop w:val="0"/>
          <w:marBottom w:val="0"/>
          <w:divBdr>
            <w:top w:val="none" w:sz="0" w:space="0" w:color="auto"/>
            <w:left w:val="none" w:sz="0" w:space="0" w:color="auto"/>
            <w:bottom w:val="none" w:sz="0" w:space="0" w:color="auto"/>
            <w:right w:val="none" w:sz="0" w:space="0" w:color="auto"/>
          </w:divBdr>
        </w:div>
        <w:div w:id="460345852">
          <w:marLeft w:val="1166"/>
          <w:marRight w:val="0"/>
          <w:marTop w:val="0"/>
          <w:marBottom w:val="0"/>
          <w:divBdr>
            <w:top w:val="none" w:sz="0" w:space="0" w:color="auto"/>
            <w:left w:val="none" w:sz="0" w:space="0" w:color="auto"/>
            <w:bottom w:val="none" w:sz="0" w:space="0" w:color="auto"/>
            <w:right w:val="none" w:sz="0" w:space="0" w:color="auto"/>
          </w:divBdr>
        </w:div>
        <w:div w:id="468397894">
          <w:marLeft w:val="547"/>
          <w:marRight w:val="0"/>
          <w:marTop w:val="0"/>
          <w:marBottom w:val="0"/>
          <w:divBdr>
            <w:top w:val="none" w:sz="0" w:space="0" w:color="auto"/>
            <w:left w:val="none" w:sz="0" w:space="0" w:color="auto"/>
            <w:bottom w:val="none" w:sz="0" w:space="0" w:color="auto"/>
            <w:right w:val="none" w:sz="0" w:space="0" w:color="auto"/>
          </w:divBdr>
        </w:div>
        <w:div w:id="896823830">
          <w:marLeft w:val="1166"/>
          <w:marRight w:val="0"/>
          <w:marTop w:val="0"/>
          <w:marBottom w:val="0"/>
          <w:divBdr>
            <w:top w:val="none" w:sz="0" w:space="0" w:color="auto"/>
            <w:left w:val="none" w:sz="0" w:space="0" w:color="auto"/>
            <w:bottom w:val="none" w:sz="0" w:space="0" w:color="auto"/>
            <w:right w:val="none" w:sz="0" w:space="0" w:color="auto"/>
          </w:divBdr>
        </w:div>
        <w:div w:id="1014957555">
          <w:marLeft w:val="547"/>
          <w:marRight w:val="0"/>
          <w:marTop w:val="0"/>
          <w:marBottom w:val="0"/>
          <w:divBdr>
            <w:top w:val="none" w:sz="0" w:space="0" w:color="auto"/>
            <w:left w:val="none" w:sz="0" w:space="0" w:color="auto"/>
            <w:bottom w:val="none" w:sz="0" w:space="0" w:color="auto"/>
            <w:right w:val="none" w:sz="0" w:space="0" w:color="auto"/>
          </w:divBdr>
        </w:div>
        <w:div w:id="1096444313">
          <w:marLeft w:val="1166"/>
          <w:marRight w:val="0"/>
          <w:marTop w:val="0"/>
          <w:marBottom w:val="0"/>
          <w:divBdr>
            <w:top w:val="none" w:sz="0" w:space="0" w:color="auto"/>
            <w:left w:val="none" w:sz="0" w:space="0" w:color="auto"/>
            <w:bottom w:val="none" w:sz="0" w:space="0" w:color="auto"/>
            <w:right w:val="none" w:sz="0" w:space="0" w:color="auto"/>
          </w:divBdr>
        </w:div>
        <w:div w:id="1130172320">
          <w:marLeft w:val="1166"/>
          <w:marRight w:val="0"/>
          <w:marTop w:val="0"/>
          <w:marBottom w:val="0"/>
          <w:divBdr>
            <w:top w:val="none" w:sz="0" w:space="0" w:color="auto"/>
            <w:left w:val="none" w:sz="0" w:space="0" w:color="auto"/>
            <w:bottom w:val="none" w:sz="0" w:space="0" w:color="auto"/>
            <w:right w:val="none" w:sz="0" w:space="0" w:color="auto"/>
          </w:divBdr>
        </w:div>
        <w:div w:id="1209298751">
          <w:marLeft w:val="1800"/>
          <w:marRight w:val="0"/>
          <w:marTop w:val="0"/>
          <w:marBottom w:val="0"/>
          <w:divBdr>
            <w:top w:val="none" w:sz="0" w:space="0" w:color="auto"/>
            <w:left w:val="none" w:sz="0" w:space="0" w:color="auto"/>
            <w:bottom w:val="none" w:sz="0" w:space="0" w:color="auto"/>
            <w:right w:val="none" w:sz="0" w:space="0" w:color="auto"/>
          </w:divBdr>
        </w:div>
        <w:div w:id="1542093919">
          <w:marLeft w:val="547"/>
          <w:marRight w:val="0"/>
          <w:marTop w:val="0"/>
          <w:marBottom w:val="0"/>
          <w:divBdr>
            <w:top w:val="none" w:sz="0" w:space="0" w:color="auto"/>
            <w:left w:val="none" w:sz="0" w:space="0" w:color="auto"/>
            <w:bottom w:val="none" w:sz="0" w:space="0" w:color="auto"/>
            <w:right w:val="none" w:sz="0" w:space="0" w:color="auto"/>
          </w:divBdr>
        </w:div>
        <w:div w:id="2135517711">
          <w:marLeft w:val="1166"/>
          <w:marRight w:val="0"/>
          <w:marTop w:val="0"/>
          <w:marBottom w:val="0"/>
          <w:divBdr>
            <w:top w:val="none" w:sz="0" w:space="0" w:color="auto"/>
            <w:left w:val="none" w:sz="0" w:space="0" w:color="auto"/>
            <w:bottom w:val="none" w:sz="0" w:space="0" w:color="auto"/>
            <w:right w:val="none" w:sz="0" w:space="0" w:color="auto"/>
          </w:divBdr>
        </w:div>
      </w:divsChild>
    </w:div>
    <w:div w:id="1774478321">
      <w:bodyDiv w:val="1"/>
      <w:marLeft w:val="0"/>
      <w:marRight w:val="0"/>
      <w:marTop w:val="0"/>
      <w:marBottom w:val="0"/>
      <w:divBdr>
        <w:top w:val="none" w:sz="0" w:space="0" w:color="auto"/>
        <w:left w:val="none" w:sz="0" w:space="0" w:color="auto"/>
        <w:bottom w:val="none" w:sz="0" w:space="0" w:color="auto"/>
        <w:right w:val="none" w:sz="0" w:space="0" w:color="auto"/>
      </w:divBdr>
    </w:div>
    <w:div w:id="1784494052">
      <w:bodyDiv w:val="1"/>
      <w:marLeft w:val="0"/>
      <w:marRight w:val="0"/>
      <w:marTop w:val="0"/>
      <w:marBottom w:val="0"/>
      <w:divBdr>
        <w:top w:val="none" w:sz="0" w:space="0" w:color="auto"/>
        <w:left w:val="none" w:sz="0" w:space="0" w:color="auto"/>
        <w:bottom w:val="none" w:sz="0" w:space="0" w:color="auto"/>
        <w:right w:val="none" w:sz="0" w:space="0" w:color="auto"/>
      </w:divBdr>
    </w:div>
    <w:div w:id="1892157791">
      <w:bodyDiv w:val="1"/>
      <w:marLeft w:val="0"/>
      <w:marRight w:val="0"/>
      <w:marTop w:val="0"/>
      <w:marBottom w:val="0"/>
      <w:divBdr>
        <w:top w:val="none" w:sz="0" w:space="0" w:color="auto"/>
        <w:left w:val="none" w:sz="0" w:space="0" w:color="auto"/>
        <w:bottom w:val="none" w:sz="0" w:space="0" w:color="auto"/>
        <w:right w:val="none" w:sz="0" w:space="0" w:color="auto"/>
      </w:divBdr>
    </w:div>
    <w:div w:id="1917475717">
      <w:bodyDiv w:val="1"/>
      <w:marLeft w:val="0"/>
      <w:marRight w:val="0"/>
      <w:marTop w:val="0"/>
      <w:marBottom w:val="0"/>
      <w:divBdr>
        <w:top w:val="none" w:sz="0" w:space="0" w:color="auto"/>
        <w:left w:val="none" w:sz="0" w:space="0" w:color="auto"/>
        <w:bottom w:val="none" w:sz="0" w:space="0" w:color="auto"/>
        <w:right w:val="none" w:sz="0" w:space="0" w:color="auto"/>
      </w:divBdr>
    </w:div>
    <w:div w:id="1961036939">
      <w:bodyDiv w:val="1"/>
      <w:marLeft w:val="0"/>
      <w:marRight w:val="0"/>
      <w:marTop w:val="0"/>
      <w:marBottom w:val="0"/>
      <w:divBdr>
        <w:top w:val="none" w:sz="0" w:space="0" w:color="auto"/>
        <w:left w:val="none" w:sz="0" w:space="0" w:color="auto"/>
        <w:bottom w:val="none" w:sz="0" w:space="0" w:color="auto"/>
        <w:right w:val="none" w:sz="0" w:space="0" w:color="auto"/>
      </w:divBdr>
    </w:div>
    <w:div w:id="1962303855">
      <w:bodyDiv w:val="1"/>
      <w:marLeft w:val="0"/>
      <w:marRight w:val="0"/>
      <w:marTop w:val="0"/>
      <w:marBottom w:val="0"/>
      <w:divBdr>
        <w:top w:val="none" w:sz="0" w:space="0" w:color="auto"/>
        <w:left w:val="none" w:sz="0" w:space="0" w:color="auto"/>
        <w:bottom w:val="none" w:sz="0" w:space="0" w:color="auto"/>
        <w:right w:val="none" w:sz="0" w:space="0" w:color="auto"/>
      </w:divBdr>
      <w:divsChild>
        <w:div w:id="185563930">
          <w:marLeft w:val="1166"/>
          <w:marRight w:val="0"/>
          <w:marTop w:val="0"/>
          <w:marBottom w:val="0"/>
          <w:divBdr>
            <w:top w:val="none" w:sz="0" w:space="0" w:color="auto"/>
            <w:left w:val="none" w:sz="0" w:space="0" w:color="auto"/>
            <w:bottom w:val="none" w:sz="0" w:space="0" w:color="auto"/>
            <w:right w:val="none" w:sz="0" w:space="0" w:color="auto"/>
          </w:divBdr>
        </w:div>
        <w:div w:id="202137279">
          <w:marLeft w:val="547"/>
          <w:marRight w:val="0"/>
          <w:marTop w:val="0"/>
          <w:marBottom w:val="0"/>
          <w:divBdr>
            <w:top w:val="none" w:sz="0" w:space="0" w:color="auto"/>
            <w:left w:val="none" w:sz="0" w:space="0" w:color="auto"/>
            <w:bottom w:val="none" w:sz="0" w:space="0" w:color="auto"/>
            <w:right w:val="none" w:sz="0" w:space="0" w:color="auto"/>
          </w:divBdr>
        </w:div>
        <w:div w:id="227422872">
          <w:marLeft w:val="1166"/>
          <w:marRight w:val="0"/>
          <w:marTop w:val="0"/>
          <w:marBottom w:val="0"/>
          <w:divBdr>
            <w:top w:val="none" w:sz="0" w:space="0" w:color="auto"/>
            <w:left w:val="none" w:sz="0" w:space="0" w:color="auto"/>
            <w:bottom w:val="none" w:sz="0" w:space="0" w:color="auto"/>
            <w:right w:val="none" w:sz="0" w:space="0" w:color="auto"/>
          </w:divBdr>
        </w:div>
        <w:div w:id="506481335">
          <w:marLeft w:val="1166"/>
          <w:marRight w:val="0"/>
          <w:marTop w:val="0"/>
          <w:marBottom w:val="0"/>
          <w:divBdr>
            <w:top w:val="none" w:sz="0" w:space="0" w:color="auto"/>
            <w:left w:val="none" w:sz="0" w:space="0" w:color="auto"/>
            <w:bottom w:val="none" w:sz="0" w:space="0" w:color="auto"/>
            <w:right w:val="none" w:sz="0" w:space="0" w:color="auto"/>
          </w:divBdr>
        </w:div>
        <w:div w:id="510875791">
          <w:marLeft w:val="1166"/>
          <w:marRight w:val="0"/>
          <w:marTop w:val="0"/>
          <w:marBottom w:val="0"/>
          <w:divBdr>
            <w:top w:val="none" w:sz="0" w:space="0" w:color="auto"/>
            <w:left w:val="none" w:sz="0" w:space="0" w:color="auto"/>
            <w:bottom w:val="none" w:sz="0" w:space="0" w:color="auto"/>
            <w:right w:val="none" w:sz="0" w:space="0" w:color="auto"/>
          </w:divBdr>
        </w:div>
        <w:div w:id="548616082">
          <w:marLeft w:val="1166"/>
          <w:marRight w:val="0"/>
          <w:marTop w:val="0"/>
          <w:marBottom w:val="0"/>
          <w:divBdr>
            <w:top w:val="none" w:sz="0" w:space="0" w:color="auto"/>
            <w:left w:val="none" w:sz="0" w:space="0" w:color="auto"/>
            <w:bottom w:val="none" w:sz="0" w:space="0" w:color="auto"/>
            <w:right w:val="none" w:sz="0" w:space="0" w:color="auto"/>
          </w:divBdr>
        </w:div>
        <w:div w:id="968314989">
          <w:marLeft w:val="547"/>
          <w:marRight w:val="0"/>
          <w:marTop w:val="0"/>
          <w:marBottom w:val="0"/>
          <w:divBdr>
            <w:top w:val="none" w:sz="0" w:space="0" w:color="auto"/>
            <w:left w:val="none" w:sz="0" w:space="0" w:color="auto"/>
            <w:bottom w:val="none" w:sz="0" w:space="0" w:color="auto"/>
            <w:right w:val="none" w:sz="0" w:space="0" w:color="auto"/>
          </w:divBdr>
        </w:div>
        <w:div w:id="1146163566">
          <w:marLeft w:val="1800"/>
          <w:marRight w:val="0"/>
          <w:marTop w:val="0"/>
          <w:marBottom w:val="0"/>
          <w:divBdr>
            <w:top w:val="none" w:sz="0" w:space="0" w:color="auto"/>
            <w:left w:val="none" w:sz="0" w:space="0" w:color="auto"/>
            <w:bottom w:val="none" w:sz="0" w:space="0" w:color="auto"/>
            <w:right w:val="none" w:sz="0" w:space="0" w:color="auto"/>
          </w:divBdr>
        </w:div>
        <w:div w:id="1179469920">
          <w:marLeft w:val="547"/>
          <w:marRight w:val="0"/>
          <w:marTop w:val="0"/>
          <w:marBottom w:val="0"/>
          <w:divBdr>
            <w:top w:val="none" w:sz="0" w:space="0" w:color="auto"/>
            <w:left w:val="none" w:sz="0" w:space="0" w:color="auto"/>
            <w:bottom w:val="none" w:sz="0" w:space="0" w:color="auto"/>
            <w:right w:val="none" w:sz="0" w:space="0" w:color="auto"/>
          </w:divBdr>
        </w:div>
        <w:div w:id="1387142928">
          <w:marLeft w:val="1166"/>
          <w:marRight w:val="0"/>
          <w:marTop w:val="0"/>
          <w:marBottom w:val="0"/>
          <w:divBdr>
            <w:top w:val="none" w:sz="0" w:space="0" w:color="auto"/>
            <w:left w:val="none" w:sz="0" w:space="0" w:color="auto"/>
            <w:bottom w:val="none" w:sz="0" w:space="0" w:color="auto"/>
            <w:right w:val="none" w:sz="0" w:space="0" w:color="auto"/>
          </w:divBdr>
        </w:div>
        <w:div w:id="1492988265">
          <w:marLeft w:val="1166"/>
          <w:marRight w:val="0"/>
          <w:marTop w:val="0"/>
          <w:marBottom w:val="0"/>
          <w:divBdr>
            <w:top w:val="none" w:sz="0" w:space="0" w:color="auto"/>
            <w:left w:val="none" w:sz="0" w:space="0" w:color="auto"/>
            <w:bottom w:val="none" w:sz="0" w:space="0" w:color="auto"/>
            <w:right w:val="none" w:sz="0" w:space="0" w:color="auto"/>
          </w:divBdr>
        </w:div>
        <w:div w:id="1577517633">
          <w:marLeft w:val="1166"/>
          <w:marRight w:val="0"/>
          <w:marTop w:val="0"/>
          <w:marBottom w:val="0"/>
          <w:divBdr>
            <w:top w:val="none" w:sz="0" w:space="0" w:color="auto"/>
            <w:left w:val="none" w:sz="0" w:space="0" w:color="auto"/>
            <w:bottom w:val="none" w:sz="0" w:space="0" w:color="auto"/>
            <w:right w:val="none" w:sz="0" w:space="0" w:color="auto"/>
          </w:divBdr>
        </w:div>
        <w:div w:id="1811677580">
          <w:marLeft w:val="547"/>
          <w:marRight w:val="0"/>
          <w:marTop w:val="0"/>
          <w:marBottom w:val="0"/>
          <w:divBdr>
            <w:top w:val="none" w:sz="0" w:space="0" w:color="auto"/>
            <w:left w:val="none" w:sz="0" w:space="0" w:color="auto"/>
            <w:bottom w:val="none" w:sz="0" w:space="0" w:color="auto"/>
            <w:right w:val="none" w:sz="0" w:space="0" w:color="auto"/>
          </w:divBdr>
        </w:div>
        <w:div w:id="2024041765">
          <w:marLeft w:val="1166"/>
          <w:marRight w:val="0"/>
          <w:marTop w:val="0"/>
          <w:marBottom w:val="0"/>
          <w:divBdr>
            <w:top w:val="none" w:sz="0" w:space="0" w:color="auto"/>
            <w:left w:val="none" w:sz="0" w:space="0" w:color="auto"/>
            <w:bottom w:val="none" w:sz="0" w:space="0" w:color="auto"/>
            <w:right w:val="none" w:sz="0" w:space="0" w:color="auto"/>
          </w:divBdr>
        </w:div>
        <w:div w:id="2094006281">
          <w:marLeft w:val="547"/>
          <w:marRight w:val="0"/>
          <w:marTop w:val="0"/>
          <w:marBottom w:val="0"/>
          <w:divBdr>
            <w:top w:val="none" w:sz="0" w:space="0" w:color="auto"/>
            <w:left w:val="none" w:sz="0" w:space="0" w:color="auto"/>
            <w:bottom w:val="none" w:sz="0" w:space="0" w:color="auto"/>
            <w:right w:val="none" w:sz="0" w:space="0" w:color="auto"/>
          </w:divBdr>
        </w:div>
      </w:divsChild>
    </w:div>
    <w:div w:id="1991592198">
      <w:bodyDiv w:val="1"/>
      <w:marLeft w:val="0"/>
      <w:marRight w:val="0"/>
      <w:marTop w:val="0"/>
      <w:marBottom w:val="0"/>
      <w:divBdr>
        <w:top w:val="none" w:sz="0" w:space="0" w:color="auto"/>
        <w:left w:val="none" w:sz="0" w:space="0" w:color="auto"/>
        <w:bottom w:val="none" w:sz="0" w:space="0" w:color="auto"/>
        <w:right w:val="none" w:sz="0" w:space="0" w:color="auto"/>
      </w:divBdr>
      <w:divsChild>
        <w:div w:id="466974569">
          <w:marLeft w:val="1166"/>
          <w:marRight w:val="0"/>
          <w:marTop w:val="0"/>
          <w:marBottom w:val="0"/>
          <w:divBdr>
            <w:top w:val="none" w:sz="0" w:space="0" w:color="auto"/>
            <w:left w:val="none" w:sz="0" w:space="0" w:color="auto"/>
            <w:bottom w:val="none" w:sz="0" w:space="0" w:color="auto"/>
            <w:right w:val="none" w:sz="0" w:space="0" w:color="auto"/>
          </w:divBdr>
        </w:div>
        <w:div w:id="669257895">
          <w:marLeft w:val="547"/>
          <w:marRight w:val="0"/>
          <w:marTop w:val="0"/>
          <w:marBottom w:val="0"/>
          <w:divBdr>
            <w:top w:val="none" w:sz="0" w:space="0" w:color="auto"/>
            <w:left w:val="none" w:sz="0" w:space="0" w:color="auto"/>
            <w:bottom w:val="none" w:sz="0" w:space="0" w:color="auto"/>
            <w:right w:val="none" w:sz="0" w:space="0" w:color="auto"/>
          </w:divBdr>
        </w:div>
        <w:div w:id="1065110652">
          <w:marLeft w:val="1166"/>
          <w:marRight w:val="0"/>
          <w:marTop w:val="0"/>
          <w:marBottom w:val="0"/>
          <w:divBdr>
            <w:top w:val="none" w:sz="0" w:space="0" w:color="auto"/>
            <w:left w:val="none" w:sz="0" w:space="0" w:color="auto"/>
            <w:bottom w:val="none" w:sz="0" w:space="0" w:color="auto"/>
            <w:right w:val="none" w:sz="0" w:space="0" w:color="auto"/>
          </w:divBdr>
        </w:div>
        <w:div w:id="1284189322">
          <w:marLeft w:val="1166"/>
          <w:marRight w:val="0"/>
          <w:marTop w:val="0"/>
          <w:marBottom w:val="0"/>
          <w:divBdr>
            <w:top w:val="none" w:sz="0" w:space="0" w:color="auto"/>
            <w:left w:val="none" w:sz="0" w:space="0" w:color="auto"/>
            <w:bottom w:val="none" w:sz="0" w:space="0" w:color="auto"/>
            <w:right w:val="none" w:sz="0" w:space="0" w:color="auto"/>
          </w:divBdr>
        </w:div>
        <w:div w:id="1362511174">
          <w:marLeft w:val="1166"/>
          <w:marRight w:val="0"/>
          <w:marTop w:val="0"/>
          <w:marBottom w:val="0"/>
          <w:divBdr>
            <w:top w:val="none" w:sz="0" w:space="0" w:color="auto"/>
            <w:left w:val="none" w:sz="0" w:space="0" w:color="auto"/>
            <w:bottom w:val="none" w:sz="0" w:space="0" w:color="auto"/>
            <w:right w:val="none" w:sz="0" w:space="0" w:color="auto"/>
          </w:divBdr>
        </w:div>
        <w:div w:id="1362627520">
          <w:marLeft w:val="547"/>
          <w:marRight w:val="0"/>
          <w:marTop w:val="0"/>
          <w:marBottom w:val="0"/>
          <w:divBdr>
            <w:top w:val="none" w:sz="0" w:space="0" w:color="auto"/>
            <w:left w:val="none" w:sz="0" w:space="0" w:color="auto"/>
            <w:bottom w:val="none" w:sz="0" w:space="0" w:color="auto"/>
            <w:right w:val="none" w:sz="0" w:space="0" w:color="auto"/>
          </w:divBdr>
        </w:div>
        <w:div w:id="1502089280">
          <w:marLeft w:val="1166"/>
          <w:marRight w:val="0"/>
          <w:marTop w:val="0"/>
          <w:marBottom w:val="0"/>
          <w:divBdr>
            <w:top w:val="none" w:sz="0" w:space="0" w:color="auto"/>
            <w:left w:val="none" w:sz="0" w:space="0" w:color="auto"/>
            <w:bottom w:val="none" w:sz="0" w:space="0" w:color="auto"/>
            <w:right w:val="none" w:sz="0" w:space="0" w:color="auto"/>
          </w:divBdr>
        </w:div>
        <w:div w:id="1863931453">
          <w:marLeft w:val="547"/>
          <w:marRight w:val="0"/>
          <w:marTop w:val="0"/>
          <w:marBottom w:val="0"/>
          <w:divBdr>
            <w:top w:val="none" w:sz="0" w:space="0" w:color="auto"/>
            <w:left w:val="none" w:sz="0" w:space="0" w:color="auto"/>
            <w:bottom w:val="none" w:sz="0" w:space="0" w:color="auto"/>
            <w:right w:val="none" w:sz="0" w:space="0" w:color="auto"/>
          </w:divBdr>
        </w:div>
        <w:div w:id="2002387193">
          <w:marLeft w:val="1166"/>
          <w:marRight w:val="0"/>
          <w:marTop w:val="0"/>
          <w:marBottom w:val="0"/>
          <w:divBdr>
            <w:top w:val="none" w:sz="0" w:space="0" w:color="auto"/>
            <w:left w:val="none" w:sz="0" w:space="0" w:color="auto"/>
            <w:bottom w:val="none" w:sz="0" w:space="0" w:color="auto"/>
            <w:right w:val="none" w:sz="0" w:space="0" w:color="auto"/>
          </w:divBdr>
        </w:div>
      </w:divsChild>
    </w:div>
    <w:div w:id="2009670011">
      <w:bodyDiv w:val="1"/>
      <w:marLeft w:val="0"/>
      <w:marRight w:val="0"/>
      <w:marTop w:val="0"/>
      <w:marBottom w:val="0"/>
      <w:divBdr>
        <w:top w:val="none" w:sz="0" w:space="0" w:color="auto"/>
        <w:left w:val="none" w:sz="0" w:space="0" w:color="auto"/>
        <w:bottom w:val="none" w:sz="0" w:space="0" w:color="auto"/>
        <w:right w:val="none" w:sz="0" w:space="0" w:color="auto"/>
      </w:divBdr>
    </w:div>
    <w:div w:id="2014264274">
      <w:bodyDiv w:val="1"/>
      <w:marLeft w:val="0"/>
      <w:marRight w:val="0"/>
      <w:marTop w:val="0"/>
      <w:marBottom w:val="0"/>
      <w:divBdr>
        <w:top w:val="none" w:sz="0" w:space="0" w:color="auto"/>
        <w:left w:val="none" w:sz="0" w:space="0" w:color="auto"/>
        <w:bottom w:val="none" w:sz="0" w:space="0" w:color="auto"/>
        <w:right w:val="none" w:sz="0" w:space="0" w:color="auto"/>
      </w:divBdr>
    </w:div>
    <w:div w:id="2038654532">
      <w:bodyDiv w:val="1"/>
      <w:marLeft w:val="0"/>
      <w:marRight w:val="0"/>
      <w:marTop w:val="0"/>
      <w:marBottom w:val="0"/>
      <w:divBdr>
        <w:top w:val="none" w:sz="0" w:space="0" w:color="auto"/>
        <w:left w:val="none" w:sz="0" w:space="0" w:color="auto"/>
        <w:bottom w:val="none" w:sz="0" w:space="0" w:color="auto"/>
        <w:right w:val="none" w:sz="0" w:space="0" w:color="auto"/>
      </w:divBdr>
    </w:div>
    <w:div w:id="2078749477">
      <w:bodyDiv w:val="1"/>
      <w:marLeft w:val="0"/>
      <w:marRight w:val="0"/>
      <w:marTop w:val="0"/>
      <w:marBottom w:val="0"/>
      <w:divBdr>
        <w:top w:val="none" w:sz="0" w:space="0" w:color="auto"/>
        <w:left w:val="none" w:sz="0" w:space="0" w:color="auto"/>
        <w:bottom w:val="none" w:sz="0" w:space="0" w:color="auto"/>
        <w:right w:val="none" w:sz="0" w:space="0" w:color="auto"/>
      </w:divBdr>
    </w:div>
    <w:div w:id="2087651150">
      <w:bodyDiv w:val="1"/>
      <w:marLeft w:val="0"/>
      <w:marRight w:val="0"/>
      <w:marTop w:val="0"/>
      <w:marBottom w:val="0"/>
      <w:divBdr>
        <w:top w:val="none" w:sz="0" w:space="0" w:color="auto"/>
        <w:left w:val="none" w:sz="0" w:space="0" w:color="auto"/>
        <w:bottom w:val="none" w:sz="0" w:space="0" w:color="auto"/>
        <w:right w:val="none" w:sz="0" w:space="0" w:color="auto"/>
      </w:divBdr>
      <w:divsChild>
        <w:div w:id="1783963046">
          <w:marLeft w:val="274"/>
          <w:marRight w:val="0"/>
          <w:marTop w:val="240"/>
          <w:marBottom w:val="120"/>
          <w:divBdr>
            <w:top w:val="none" w:sz="0" w:space="0" w:color="auto"/>
            <w:left w:val="none" w:sz="0" w:space="0" w:color="auto"/>
            <w:bottom w:val="none" w:sz="0" w:space="0" w:color="auto"/>
            <w:right w:val="none" w:sz="0" w:space="0" w:color="auto"/>
          </w:divBdr>
        </w:div>
      </w:divsChild>
    </w:div>
    <w:div w:id="2102605568">
      <w:bodyDiv w:val="1"/>
      <w:marLeft w:val="0"/>
      <w:marRight w:val="0"/>
      <w:marTop w:val="0"/>
      <w:marBottom w:val="0"/>
      <w:divBdr>
        <w:top w:val="none" w:sz="0" w:space="0" w:color="auto"/>
        <w:left w:val="none" w:sz="0" w:space="0" w:color="auto"/>
        <w:bottom w:val="none" w:sz="0" w:space="0" w:color="auto"/>
        <w:right w:val="none" w:sz="0" w:space="0" w:color="auto"/>
      </w:divBdr>
    </w:div>
    <w:div w:id="2105688222">
      <w:bodyDiv w:val="1"/>
      <w:marLeft w:val="0"/>
      <w:marRight w:val="0"/>
      <w:marTop w:val="0"/>
      <w:marBottom w:val="0"/>
      <w:divBdr>
        <w:top w:val="none" w:sz="0" w:space="0" w:color="auto"/>
        <w:left w:val="none" w:sz="0" w:space="0" w:color="auto"/>
        <w:bottom w:val="none" w:sz="0" w:space="0" w:color="auto"/>
        <w:right w:val="none" w:sz="0" w:space="0" w:color="auto"/>
      </w:divBdr>
      <w:divsChild>
        <w:div w:id="65734237">
          <w:marLeft w:val="1166"/>
          <w:marRight w:val="0"/>
          <w:marTop w:val="0"/>
          <w:marBottom w:val="0"/>
          <w:divBdr>
            <w:top w:val="none" w:sz="0" w:space="0" w:color="auto"/>
            <w:left w:val="none" w:sz="0" w:space="0" w:color="auto"/>
            <w:bottom w:val="none" w:sz="0" w:space="0" w:color="auto"/>
            <w:right w:val="none" w:sz="0" w:space="0" w:color="auto"/>
          </w:divBdr>
        </w:div>
        <w:div w:id="127482451">
          <w:marLeft w:val="1166"/>
          <w:marRight w:val="0"/>
          <w:marTop w:val="0"/>
          <w:marBottom w:val="0"/>
          <w:divBdr>
            <w:top w:val="none" w:sz="0" w:space="0" w:color="auto"/>
            <w:left w:val="none" w:sz="0" w:space="0" w:color="auto"/>
            <w:bottom w:val="none" w:sz="0" w:space="0" w:color="auto"/>
            <w:right w:val="none" w:sz="0" w:space="0" w:color="auto"/>
          </w:divBdr>
        </w:div>
        <w:div w:id="192544794">
          <w:marLeft w:val="1166"/>
          <w:marRight w:val="0"/>
          <w:marTop w:val="0"/>
          <w:marBottom w:val="0"/>
          <w:divBdr>
            <w:top w:val="none" w:sz="0" w:space="0" w:color="auto"/>
            <w:left w:val="none" w:sz="0" w:space="0" w:color="auto"/>
            <w:bottom w:val="none" w:sz="0" w:space="0" w:color="auto"/>
            <w:right w:val="none" w:sz="0" w:space="0" w:color="auto"/>
          </w:divBdr>
        </w:div>
        <w:div w:id="212086585">
          <w:marLeft w:val="1166"/>
          <w:marRight w:val="0"/>
          <w:marTop w:val="0"/>
          <w:marBottom w:val="0"/>
          <w:divBdr>
            <w:top w:val="none" w:sz="0" w:space="0" w:color="auto"/>
            <w:left w:val="none" w:sz="0" w:space="0" w:color="auto"/>
            <w:bottom w:val="none" w:sz="0" w:space="0" w:color="auto"/>
            <w:right w:val="none" w:sz="0" w:space="0" w:color="auto"/>
          </w:divBdr>
        </w:div>
        <w:div w:id="368116309">
          <w:marLeft w:val="547"/>
          <w:marRight w:val="0"/>
          <w:marTop w:val="0"/>
          <w:marBottom w:val="0"/>
          <w:divBdr>
            <w:top w:val="none" w:sz="0" w:space="0" w:color="auto"/>
            <w:left w:val="none" w:sz="0" w:space="0" w:color="auto"/>
            <w:bottom w:val="none" w:sz="0" w:space="0" w:color="auto"/>
            <w:right w:val="none" w:sz="0" w:space="0" w:color="auto"/>
          </w:divBdr>
        </w:div>
        <w:div w:id="410860475">
          <w:marLeft w:val="1166"/>
          <w:marRight w:val="0"/>
          <w:marTop w:val="0"/>
          <w:marBottom w:val="0"/>
          <w:divBdr>
            <w:top w:val="none" w:sz="0" w:space="0" w:color="auto"/>
            <w:left w:val="none" w:sz="0" w:space="0" w:color="auto"/>
            <w:bottom w:val="none" w:sz="0" w:space="0" w:color="auto"/>
            <w:right w:val="none" w:sz="0" w:space="0" w:color="auto"/>
          </w:divBdr>
        </w:div>
        <w:div w:id="1127698913">
          <w:marLeft w:val="547"/>
          <w:marRight w:val="0"/>
          <w:marTop w:val="0"/>
          <w:marBottom w:val="0"/>
          <w:divBdr>
            <w:top w:val="none" w:sz="0" w:space="0" w:color="auto"/>
            <w:left w:val="none" w:sz="0" w:space="0" w:color="auto"/>
            <w:bottom w:val="none" w:sz="0" w:space="0" w:color="auto"/>
            <w:right w:val="none" w:sz="0" w:space="0" w:color="auto"/>
          </w:divBdr>
        </w:div>
        <w:div w:id="1143737475">
          <w:marLeft w:val="1166"/>
          <w:marRight w:val="0"/>
          <w:marTop w:val="0"/>
          <w:marBottom w:val="0"/>
          <w:divBdr>
            <w:top w:val="none" w:sz="0" w:space="0" w:color="auto"/>
            <w:left w:val="none" w:sz="0" w:space="0" w:color="auto"/>
            <w:bottom w:val="none" w:sz="0" w:space="0" w:color="auto"/>
            <w:right w:val="none" w:sz="0" w:space="0" w:color="auto"/>
          </w:divBdr>
        </w:div>
        <w:div w:id="1150319843">
          <w:marLeft w:val="547"/>
          <w:marRight w:val="0"/>
          <w:marTop w:val="0"/>
          <w:marBottom w:val="0"/>
          <w:divBdr>
            <w:top w:val="none" w:sz="0" w:space="0" w:color="auto"/>
            <w:left w:val="none" w:sz="0" w:space="0" w:color="auto"/>
            <w:bottom w:val="none" w:sz="0" w:space="0" w:color="auto"/>
            <w:right w:val="none" w:sz="0" w:space="0" w:color="auto"/>
          </w:divBdr>
        </w:div>
        <w:div w:id="1163816976">
          <w:marLeft w:val="547"/>
          <w:marRight w:val="0"/>
          <w:marTop w:val="0"/>
          <w:marBottom w:val="0"/>
          <w:divBdr>
            <w:top w:val="none" w:sz="0" w:space="0" w:color="auto"/>
            <w:left w:val="none" w:sz="0" w:space="0" w:color="auto"/>
            <w:bottom w:val="none" w:sz="0" w:space="0" w:color="auto"/>
            <w:right w:val="none" w:sz="0" w:space="0" w:color="auto"/>
          </w:divBdr>
        </w:div>
        <w:div w:id="1361976682">
          <w:marLeft w:val="1800"/>
          <w:marRight w:val="0"/>
          <w:marTop w:val="0"/>
          <w:marBottom w:val="0"/>
          <w:divBdr>
            <w:top w:val="none" w:sz="0" w:space="0" w:color="auto"/>
            <w:left w:val="none" w:sz="0" w:space="0" w:color="auto"/>
            <w:bottom w:val="none" w:sz="0" w:space="0" w:color="auto"/>
            <w:right w:val="none" w:sz="0" w:space="0" w:color="auto"/>
          </w:divBdr>
        </w:div>
        <w:div w:id="1433017935">
          <w:marLeft w:val="1166"/>
          <w:marRight w:val="0"/>
          <w:marTop w:val="0"/>
          <w:marBottom w:val="0"/>
          <w:divBdr>
            <w:top w:val="none" w:sz="0" w:space="0" w:color="auto"/>
            <w:left w:val="none" w:sz="0" w:space="0" w:color="auto"/>
            <w:bottom w:val="none" w:sz="0" w:space="0" w:color="auto"/>
            <w:right w:val="none" w:sz="0" w:space="0" w:color="auto"/>
          </w:divBdr>
        </w:div>
        <w:div w:id="1679193351">
          <w:marLeft w:val="547"/>
          <w:marRight w:val="0"/>
          <w:marTop w:val="0"/>
          <w:marBottom w:val="0"/>
          <w:divBdr>
            <w:top w:val="none" w:sz="0" w:space="0" w:color="auto"/>
            <w:left w:val="none" w:sz="0" w:space="0" w:color="auto"/>
            <w:bottom w:val="none" w:sz="0" w:space="0" w:color="auto"/>
            <w:right w:val="none" w:sz="0" w:space="0" w:color="auto"/>
          </w:divBdr>
        </w:div>
        <w:div w:id="1971126828">
          <w:marLeft w:val="1166"/>
          <w:marRight w:val="0"/>
          <w:marTop w:val="0"/>
          <w:marBottom w:val="0"/>
          <w:divBdr>
            <w:top w:val="none" w:sz="0" w:space="0" w:color="auto"/>
            <w:left w:val="none" w:sz="0" w:space="0" w:color="auto"/>
            <w:bottom w:val="none" w:sz="0" w:space="0" w:color="auto"/>
            <w:right w:val="none" w:sz="0" w:space="0" w:color="auto"/>
          </w:divBdr>
        </w:div>
        <w:div w:id="1991133869">
          <w:marLeft w:val="1166"/>
          <w:marRight w:val="0"/>
          <w:marTop w:val="0"/>
          <w:marBottom w:val="0"/>
          <w:divBdr>
            <w:top w:val="none" w:sz="0" w:space="0" w:color="auto"/>
            <w:left w:val="none" w:sz="0" w:space="0" w:color="auto"/>
            <w:bottom w:val="none" w:sz="0" w:space="0" w:color="auto"/>
            <w:right w:val="none" w:sz="0" w:space="0" w:color="auto"/>
          </w:divBdr>
        </w:div>
      </w:divsChild>
    </w:div>
    <w:div w:id="2124033155">
      <w:bodyDiv w:val="1"/>
      <w:marLeft w:val="0"/>
      <w:marRight w:val="0"/>
      <w:marTop w:val="0"/>
      <w:marBottom w:val="0"/>
      <w:divBdr>
        <w:top w:val="none" w:sz="0" w:space="0" w:color="auto"/>
        <w:left w:val="none" w:sz="0" w:space="0" w:color="auto"/>
        <w:bottom w:val="none" w:sz="0" w:space="0" w:color="auto"/>
        <w:right w:val="none" w:sz="0" w:space="0" w:color="auto"/>
      </w:divBdr>
    </w:div>
    <w:div w:id="213721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Qua</b:Tag>
    <b:SourceType>Misc</b:SourceType>
    <b:Guid>{59D26BD4-1A5E-4A28-8991-0F5B92540900}</b:Guid>
    <b:Author>
      <b:Author>
        <b:Corporate>3GPP R1-1702618</b:Corporate>
      </b:Author>
    </b:Author>
    <b:Title>Discussion on SRS Design, Qualcomm Inc</b:Title>
    <b:Year>2017</b:Year>
    <b:City>Athens, Greece</b:City>
    <b:Publisher>3GPP TSG RAN WG1 Meeting # 88</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HR33RHYHUWRF-1302566793-118245</_dlc_DocId>
    <_dlc_DocIdUrl xmlns="ca125759-a0e7-4469-93e0-e34bba23bda5">
      <Url>https://qualcomm.sharepoint.com/teams/pentari/_layouts/15/DocIdRedir.aspx?ID=HR33RHYHUWRF-1302566793-118245</Url>
      <Description>HR33RHYHUWRF-1302566793-118245</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37B141-AB42-4D78-A4D1-A1170C8A8C2F}">
  <ds:schemaRefs>
    <ds:schemaRef ds:uri="http://schemas.openxmlformats.org/officeDocument/2006/bibliography"/>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d4647fc-fac4-44c9-9410-85e26941a785"/>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70A7C9FD-0AB0-49F3-A902-B440913CA84F}">
  <ds:schemaRefs>
    <ds:schemaRef ds:uri="http://schemas.microsoft.com/sharepoint/v3/contenttype/forms"/>
  </ds:schemaRefs>
</ds:datastoreItem>
</file>

<file path=customXml/itemProps4.xml><?xml version="1.0" encoding="utf-8"?>
<ds:datastoreItem xmlns:ds="http://schemas.openxmlformats.org/officeDocument/2006/customXml" ds:itemID="{83A98EB1-51C2-4EC9-8DE3-D6A4E23B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B4C262-1648-447F-99DD-84345A365D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18</Pages>
  <Words>6052</Words>
  <Characters>34498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16</cp:revision>
  <dcterms:created xsi:type="dcterms:W3CDTF">2021-10-01T19:59:00Z</dcterms:created>
  <dcterms:modified xsi:type="dcterms:W3CDTF">2021-10-02T00:53:00Z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257e1bb4-3ab4-4570-b8b1-698242023b2d</vt:lpwstr>
  </property>
</Properties>
</file>